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205F92">
      <w:pPr>
        <w:pStyle w:val="10"/>
        <w:overflowPunct w:val="0"/>
        <w:topLinePunct/>
        <w:rPr>
          <w:rFonts w:hint="eastAsia" w:ascii="GWZT-EN" w:hAnsiTheme="minorEastAsia" w:eastAsiaTheme="minorEastAsia" w:cstheme="minorEastAsia"/>
          <w:sz w:val="44"/>
          <w:szCs w:val="44"/>
          <w:lang w:val="en-US" w:eastAsia="zh-CN"/>
        </w:rPr>
      </w:pPr>
      <w:r>
        <w:rPr>
          <w:rFonts w:hint="eastAsia" w:ascii="GWZT-EN" w:hAnsiTheme="minorEastAsia" w:eastAsiaTheme="minorEastAsia" w:cstheme="minorEastAsia"/>
          <w:sz w:val="44"/>
          <w:szCs w:val="44"/>
        </w:rPr>
        <w:t>黄山市中医医院</w:t>
      </w:r>
      <w:r>
        <w:rPr>
          <w:rFonts w:hint="eastAsia" w:ascii="GWZT-EN" w:hAnsiTheme="minorEastAsia" w:eastAsiaTheme="minorEastAsia" w:cstheme="minorEastAsia"/>
          <w:sz w:val="44"/>
          <w:szCs w:val="44"/>
          <w:lang w:val="en-US" w:eastAsia="zh-CN"/>
        </w:rPr>
        <w:t>电控万向精准排烟风罩</w:t>
      </w:r>
    </w:p>
    <w:p w14:paraId="3C507747">
      <w:pPr>
        <w:pStyle w:val="10"/>
        <w:overflowPunct w:val="0"/>
        <w:topLinePunct/>
        <w:rPr>
          <w:rFonts w:hint="eastAsia" w:ascii="GWZT-EN" w:hAnsiTheme="minorEastAsia" w:eastAsiaTheme="minorEastAsia" w:cstheme="minorEastAsia"/>
          <w:sz w:val="44"/>
          <w:szCs w:val="44"/>
          <w:lang w:val="en-US" w:eastAsia="zh-CN"/>
        </w:rPr>
      </w:pPr>
      <w:r>
        <w:rPr>
          <w:rFonts w:hint="eastAsia" w:ascii="GWZT-EN" w:hAnsiTheme="minorEastAsia" w:eastAsiaTheme="minorEastAsia" w:cstheme="minorEastAsia"/>
          <w:sz w:val="44"/>
          <w:szCs w:val="44"/>
          <w:lang w:val="en-US" w:eastAsia="zh-CN"/>
        </w:rPr>
        <w:t>采购需求</w:t>
      </w:r>
    </w:p>
    <w:p w14:paraId="6EA7B8EC">
      <w:pPr>
        <w:rPr>
          <w:rFonts w:hint="eastAsia"/>
          <w:lang w:val="en-US"/>
        </w:rPr>
      </w:pPr>
    </w:p>
    <w:p w14:paraId="73F65D75">
      <w:pPr>
        <w:pStyle w:val="2"/>
        <w:keepNext w:val="0"/>
        <w:numPr>
          <w:ilvl w:val="0"/>
          <w:numId w:val="1"/>
        </w:numPr>
        <w:overflowPunct w:val="0"/>
        <w:topLinePunct/>
        <w:spacing w:line="520" w:lineRule="exact"/>
        <w:rPr>
          <w:rFonts w:hint="eastAsia" w:ascii="GWZT-EN" w:hAnsiTheme="minorEastAsia" w:eastAsiaTheme="minorEastAsia" w:cstheme="minorEastAsia"/>
          <w:b/>
          <w:bCs/>
          <w:sz w:val="32"/>
          <w:szCs w:val="32"/>
        </w:rPr>
      </w:pPr>
      <w:r>
        <w:rPr>
          <w:rFonts w:hint="eastAsia" w:ascii="GWZT-EN" w:hAnsiTheme="minorEastAsia" w:eastAsiaTheme="minorEastAsia" w:cstheme="minorEastAsia"/>
          <w:b/>
          <w:bCs/>
          <w:sz w:val="32"/>
          <w:szCs w:val="32"/>
        </w:rPr>
        <w:t>采购清单及技术要求</w:t>
      </w:r>
    </w:p>
    <w:tbl>
      <w:tblPr>
        <w:tblStyle w:val="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928"/>
        <w:gridCol w:w="6120"/>
        <w:gridCol w:w="1080"/>
      </w:tblGrid>
      <w:tr w14:paraId="4F119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800" w:type="dxa"/>
            <w:tcBorders>
              <w:top w:val="single" w:color="000000" w:sz="4" w:space="0"/>
              <w:left w:val="single" w:color="000000" w:sz="4" w:space="0"/>
              <w:bottom w:val="single" w:color="000000" w:sz="4" w:space="0"/>
              <w:right w:val="single" w:color="000000" w:sz="4" w:space="0"/>
              <w:tl2br w:val="nil"/>
            </w:tcBorders>
            <w:shd w:val="clear" w:color="auto" w:fill="FFFFFF"/>
            <w:vAlign w:val="center"/>
          </w:tcPr>
          <w:p w14:paraId="3F25B143">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w:t>
            </w:r>
          </w:p>
          <w:p w14:paraId="5401FD32">
            <w:pPr>
              <w:overflowPunct w:val="0"/>
              <w:topLinePunct/>
              <w:spacing w:line="360" w:lineRule="auto"/>
              <w:jc w:val="center"/>
              <w:rPr>
                <w:rFonts w:hint="eastAsia" w:ascii="GWZT-EN" w:hAnsiTheme="minorEastAsia" w:eastAsiaTheme="minorEastAsia" w:cstheme="minorEastAsia"/>
                <w:b w:val="0"/>
                <w:color w:val="000000"/>
                <w:szCs w:val="21"/>
              </w:rPr>
            </w:pPr>
            <w:r>
              <w:rPr>
                <w:rFonts w:hint="eastAsia" w:ascii="GWZT-EN" w:hAnsiTheme="minorEastAsia" w:eastAsiaTheme="minorEastAsia" w:cstheme="minorEastAsia"/>
                <w:b w:val="0"/>
                <w:bCs w:val="0"/>
                <w:color w:val="000000"/>
                <w:sz w:val="24"/>
              </w:rPr>
              <w:t>品目</w:t>
            </w:r>
          </w:p>
        </w:tc>
        <w:tc>
          <w:tcPr>
            <w:tcW w:w="9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4517D">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采购数量</w:t>
            </w:r>
          </w:p>
        </w:tc>
        <w:tc>
          <w:tcPr>
            <w:tcW w:w="61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B29CF9">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详细参数及性能要求</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585C5">
            <w:pPr>
              <w:overflowPunct w:val="0"/>
              <w:topLinePunct/>
              <w:spacing w:line="360" w:lineRule="auto"/>
              <w:jc w:val="center"/>
              <w:rPr>
                <w:rFonts w:hint="eastAsia" w:ascii="GWZT-EN" w:hAnsiTheme="minorEastAsia" w:eastAsiaTheme="minorEastAsia" w:cstheme="minorEastAsia"/>
                <w:b w:val="0"/>
                <w:color w:val="000000"/>
                <w:sz w:val="24"/>
              </w:rPr>
            </w:pPr>
            <w:r>
              <w:rPr>
                <w:rFonts w:hint="eastAsia" w:ascii="GWZT-EN" w:hAnsiTheme="minorEastAsia" w:eastAsiaTheme="minorEastAsia" w:cstheme="minorEastAsia"/>
                <w:b w:val="0"/>
                <w:bCs w:val="0"/>
                <w:color w:val="000000"/>
                <w:sz w:val="24"/>
              </w:rPr>
              <w:t>备 注</w:t>
            </w:r>
          </w:p>
        </w:tc>
      </w:tr>
      <w:tr w14:paraId="1535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00" w:type="dxa"/>
            <w:tcBorders>
              <w:top w:val="single" w:color="000000" w:sz="4" w:space="0"/>
              <w:left w:val="single" w:color="000000" w:sz="4" w:space="0"/>
              <w:bottom w:val="single" w:color="000000" w:sz="4" w:space="0"/>
              <w:right w:val="single" w:color="000000" w:sz="4" w:space="0"/>
            </w:tcBorders>
            <w:shd w:val="clear" w:color="auto" w:fill="FFFFFF"/>
          </w:tcPr>
          <w:p w14:paraId="1CC62ADB">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3B59F9F7">
            <w:pPr>
              <w:overflowPunct w:val="0"/>
              <w:topLinePunct/>
              <w:spacing w:line="360" w:lineRule="auto"/>
              <w:rPr>
                <w:rFonts w:hint="eastAsia" w:asciiTheme="minorEastAsia" w:hAnsiTheme="minorEastAsia" w:eastAsiaTheme="minorEastAsia" w:cstheme="minorEastAsia"/>
                <w:b w:val="0"/>
                <w:color w:val="000000"/>
                <w:sz w:val="24"/>
                <w:szCs w:val="24"/>
                <w:shd w:val="clear" w:color="auto" w:fill="FFFFFF"/>
              </w:rPr>
            </w:pPr>
          </w:p>
          <w:p w14:paraId="5B2EED71">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0FEBB105">
            <w:pPr>
              <w:overflowPunct w:val="0"/>
              <w:topLinePunct/>
              <w:spacing w:line="360" w:lineRule="auto"/>
              <w:rPr>
                <w:rFonts w:hint="eastAsia" w:asciiTheme="minorEastAsia" w:hAnsiTheme="minorEastAsia" w:eastAsiaTheme="minorEastAsia" w:cstheme="minorEastAsia"/>
                <w:b w:val="0"/>
                <w:bCs/>
                <w:color w:val="000000"/>
                <w:sz w:val="24"/>
                <w:szCs w:val="24"/>
              </w:rPr>
            </w:pPr>
          </w:p>
          <w:p w14:paraId="49BAFC4D">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宋体" w:hAnsi="宋体" w:eastAsia="宋体" w:cs="宋体"/>
                <w:b w:val="0"/>
                <w:bCs w:val="0"/>
                <w:sz w:val="28"/>
                <w:szCs w:val="28"/>
                <w:lang w:val="en-US" w:eastAsia="zh-CN"/>
              </w:rPr>
              <w:t>电控万向精准排烟风罩</w:t>
            </w:r>
            <w:r>
              <w:rPr>
                <w:rFonts w:hint="eastAsia" w:ascii="宋体" w:hAnsi="宋体" w:cs="宋体"/>
                <w:b w:val="0"/>
                <w:bCs w:val="0"/>
                <w:sz w:val="28"/>
                <w:szCs w:val="28"/>
                <w:lang w:val="en-US" w:eastAsia="zh-CN"/>
              </w:rPr>
              <w:t xml:space="preserve"> </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Pr>
          <w:p w14:paraId="5694554C">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Theme="minorEastAsia" w:hAnsiTheme="minorEastAsia" w:eastAsiaTheme="minorEastAsia" w:cstheme="minorEastAsia"/>
                <w:b w:val="0"/>
                <w:color w:val="000000"/>
                <w:sz w:val="24"/>
                <w:szCs w:val="24"/>
              </w:rPr>
              <w:t xml:space="preserve"> </w:t>
            </w:r>
          </w:p>
          <w:p w14:paraId="1EAAAC99">
            <w:pPr>
              <w:overflowPunct w:val="0"/>
              <w:topLinePunct/>
              <w:spacing w:line="360" w:lineRule="auto"/>
              <w:rPr>
                <w:rFonts w:hint="eastAsia" w:asciiTheme="minorEastAsia" w:hAnsiTheme="minorEastAsia" w:eastAsiaTheme="minorEastAsia" w:cstheme="minorEastAsia"/>
                <w:b w:val="0"/>
                <w:color w:val="000000"/>
                <w:sz w:val="24"/>
                <w:szCs w:val="24"/>
              </w:rPr>
            </w:pPr>
          </w:p>
          <w:p w14:paraId="6021F464">
            <w:pPr>
              <w:overflowPunct w:val="0"/>
              <w:topLinePunct/>
              <w:spacing w:line="360" w:lineRule="auto"/>
              <w:rPr>
                <w:rFonts w:hint="eastAsia" w:asciiTheme="minorEastAsia" w:hAnsiTheme="minorEastAsia" w:eastAsiaTheme="minorEastAsia" w:cstheme="minorEastAsia"/>
                <w:b w:val="0"/>
                <w:color w:val="000000"/>
                <w:sz w:val="24"/>
                <w:szCs w:val="24"/>
              </w:rPr>
            </w:pPr>
          </w:p>
          <w:p w14:paraId="6E432698">
            <w:pPr>
              <w:overflowPunct w:val="0"/>
              <w:topLinePunct/>
              <w:spacing w:line="360" w:lineRule="auto"/>
              <w:rPr>
                <w:rFonts w:hint="eastAsia" w:asciiTheme="minorEastAsia" w:hAnsiTheme="minorEastAsia" w:eastAsiaTheme="minorEastAsia" w:cstheme="minorEastAsia"/>
                <w:b w:val="0"/>
                <w:color w:val="000000"/>
                <w:sz w:val="24"/>
                <w:szCs w:val="24"/>
              </w:rPr>
            </w:pPr>
          </w:p>
          <w:p w14:paraId="2221DB7A">
            <w:pPr>
              <w:overflowPunct w:val="0"/>
              <w:topLinePunct/>
              <w:spacing w:line="360" w:lineRule="auto"/>
              <w:rPr>
                <w:rFonts w:hint="eastAsia" w:asciiTheme="minorEastAsia" w:hAnsiTheme="minorEastAsia" w:eastAsiaTheme="minorEastAsia" w:cstheme="minorEastAsia"/>
                <w:b w:val="0"/>
                <w:color w:val="000000"/>
                <w:sz w:val="24"/>
                <w:szCs w:val="24"/>
              </w:rPr>
            </w:pPr>
          </w:p>
          <w:p w14:paraId="7978DB2F">
            <w:pPr>
              <w:overflowPunct w:val="0"/>
              <w:topLinePunct/>
              <w:spacing w:line="360" w:lineRule="auto"/>
              <w:rPr>
                <w:rFonts w:hint="eastAsia" w:asciiTheme="minorEastAsia" w:hAnsiTheme="minorEastAsia" w:eastAsiaTheme="minorEastAsia" w:cstheme="minorEastAsia"/>
                <w:b w:val="0"/>
                <w:color w:val="000000"/>
                <w:sz w:val="24"/>
                <w:szCs w:val="24"/>
              </w:rPr>
            </w:pPr>
            <w:r>
              <w:rPr>
                <w:rFonts w:hint="eastAsia" w:ascii="宋体" w:hAnsi="宋体" w:cs="宋体"/>
                <w:b w:val="0"/>
                <w:bCs w:val="0"/>
                <w:sz w:val="28"/>
                <w:szCs w:val="28"/>
                <w:lang w:val="en-US" w:eastAsia="zh-CN"/>
              </w:rPr>
              <w:t>3套</w:t>
            </w:r>
            <w:r>
              <w:rPr>
                <w:rFonts w:hint="eastAsia" w:asciiTheme="minorEastAsia" w:hAnsiTheme="minorEastAsia" w:eastAsiaTheme="minorEastAsia" w:cstheme="minorEastAsia"/>
                <w:b w:val="0"/>
                <w:color w:val="000000"/>
                <w:sz w:val="24"/>
                <w:szCs w:val="24"/>
              </w:rPr>
              <w:t xml:space="preserve">         </w:t>
            </w:r>
          </w:p>
        </w:tc>
        <w:tc>
          <w:tcPr>
            <w:tcW w:w="6120" w:type="dxa"/>
            <w:tcBorders>
              <w:top w:val="single" w:color="000000" w:sz="4" w:space="0"/>
              <w:left w:val="single" w:color="000000" w:sz="4" w:space="0"/>
              <w:bottom w:val="single" w:color="000000" w:sz="4" w:space="0"/>
              <w:right w:val="single" w:color="000000" w:sz="4" w:space="0"/>
            </w:tcBorders>
            <w:shd w:val="clear" w:color="auto" w:fill="FFFFFF"/>
          </w:tcPr>
          <w:p w14:paraId="35B44747">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rPr>
            </w:pPr>
            <w:r>
              <w:rPr>
                <w:rFonts w:hint="eastAsia" w:asciiTheme="minorEastAsia" w:hAnsiTheme="minorEastAsia" w:eastAsiaTheme="minorEastAsia" w:cstheme="minorEastAsia"/>
                <w:b/>
                <w:bCs/>
                <w:color w:val="000000"/>
                <w:sz w:val="24"/>
                <w:szCs w:val="24"/>
              </w:rPr>
              <w:t>一、基本要求</w:t>
            </w:r>
          </w:p>
          <w:p w14:paraId="36766A61">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1、产品须为合法企业生产，符合国家相关质量标准；</w:t>
            </w:r>
          </w:p>
          <w:p w14:paraId="3D4FEE41">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2、投标人投标时必须提供产品彩页或照片以及产品说明、具体的规格型号；乙方在供货期内保证所提供的产品合格率100%，如出现不符合招标文件要求的产品，无条件退货；</w:t>
            </w:r>
          </w:p>
          <w:p w14:paraId="22CCF0F1">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default"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3、列出所有与设备相关的耗材，标明品牌、型号、产地等并分项报价，不超过市场价格的8折供与我院；</w:t>
            </w:r>
          </w:p>
          <w:p w14:paraId="5ADA432C">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4、售后服务 维修人员在24小时内到达最终用户现场实施维修。单次停机时间不得超过一周，否则作相应的补偿。列出所有与设备相关的常备维修配件清单，标明品牌、型号、产地等并分项报价，质保期内免费维修，质保期外零配件按市场最低价供应，设备停产后仍保证八年的供应；</w:t>
            </w:r>
          </w:p>
          <w:p w14:paraId="02B853B9">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5、及时提供设备新功能信息和临床应用的资料。</w:t>
            </w:r>
          </w:p>
          <w:p w14:paraId="427BC72B">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6、本项目配套工程由中标方解决（拟安装于门诊楼3楼针推科治疗大厅，自行勘察现场，包含水电管道等施工安装费用）（提供承诺函）；</w:t>
            </w:r>
          </w:p>
          <w:p w14:paraId="78DF189A">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7、投标方需自行勘查现场并出具施工图纸，中标后经与科室沟通后二次深化设计，经相关科室负责人审核签字施工（提供承诺函）；</w:t>
            </w:r>
          </w:p>
          <w:p w14:paraId="7C37B4F1">
            <w:pPr>
              <w:keepNext w:val="0"/>
              <w:keepLines w:val="0"/>
              <w:pageBreakBefore w:val="0"/>
              <w:widowControl w:val="0"/>
              <w:kinsoku/>
              <w:wordWrap/>
              <w:overflowPunct w:val="0"/>
              <w:topLinePunct/>
              <w:autoSpaceDE/>
              <w:autoSpaceDN/>
              <w:bidi w:val="0"/>
              <w:adjustRightInd w:val="0"/>
              <w:snapToGrid/>
              <w:spacing w:line="560" w:lineRule="exact"/>
              <w:ind w:left="465" w:leftChars="77" w:hanging="228" w:hangingChars="100"/>
              <w:textAlignment w:val="auto"/>
              <w:rPr>
                <w:rFonts w:hint="eastAsia" w:asciiTheme="minorEastAsia" w:hAnsiTheme="minorEastAsia" w:eastAsiaTheme="minorEastAsia" w:cstheme="minorEastAsia"/>
                <w:b w:val="0"/>
                <w:color w:val="000000"/>
                <w:sz w:val="24"/>
                <w:szCs w:val="24"/>
                <w:lang w:val="en-US" w:eastAsia="zh-CN"/>
              </w:rPr>
            </w:pPr>
            <w:r>
              <w:rPr>
                <w:rFonts w:hint="eastAsia" w:asciiTheme="minorEastAsia" w:hAnsiTheme="minorEastAsia" w:eastAsiaTheme="minorEastAsia" w:cstheme="minorEastAsia"/>
                <w:b w:val="0"/>
                <w:color w:val="000000"/>
                <w:sz w:val="24"/>
                <w:szCs w:val="24"/>
                <w:lang w:val="en-US" w:eastAsia="zh-CN"/>
              </w:rPr>
              <w:t>8.中标人须无偿向招标人提供培训服务。</w:t>
            </w:r>
          </w:p>
          <w:p w14:paraId="29A32FE8">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二、参数要求：电控万向精准排烟风罩（共3套。1套2主机拖2风罩；2套1主机拖1风罩）</w:t>
            </w:r>
          </w:p>
          <w:p w14:paraId="04F1F1AB">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（一）技术参数：</w:t>
            </w:r>
          </w:p>
          <w:p w14:paraId="727DF097">
            <w:pPr>
              <w:keepNext w:val="0"/>
              <w:keepLines w:val="0"/>
              <w:pageBreakBefore w:val="0"/>
              <w:widowControl w:val="0"/>
              <w:kinsoku/>
              <w:wordWrap/>
              <w:overflowPunct/>
              <w:topLinePunct w:val="0"/>
              <w:autoSpaceDE/>
              <w:autoSpaceDN/>
              <w:bidi w:val="0"/>
              <w:adjustRightInd/>
              <w:snapToGrid/>
              <w:spacing w:line="360" w:lineRule="auto"/>
              <w:ind w:left="465" w:leftChars="77" w:hanging="228" w:hangingChars="1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w:t>
            </w:r>
            <w:r>
              <w:rPr>
                <w:rFonts w:hint="eastAsia" w:asciiTheme="minorEastAsia" w:hAnsiTheme="minorEastAsia" w:eastAsiaTheme="minorEastAsia"/>
                <w:sz w:val="24"/>
                <w:szCs w:val="24"/>
              </w:rPr>
              <w:t>风口位置和管道姿态调整方式：设备中所有部件的旋转（除水平面方向调整）、伸缩运动均由电力驱动</w:t>
            </w:r>
            <w:r>
              <w:rPr>
                <w:rFonts w:hint="eastAsia" w:asciiTheme="minorEastAsia" w:hAnsiTheme="minorEastAsia" w:eastAsiaTheme="minorEastAsia"/>
                <w:sz w:val="24"/>
                <w:szCs w:val="24"/>
                <w:lang w:eastAsia="zh-CN"/>
              </w:rPr>
              <w:t>；</w:t>
            </w:r>
          </w:p>
          <w:p w14:paraId="0C62D925">
            <w:pPr>
              <w:keepNext w:val="0"/>
              <w:keepLines w:val="0"/>
              <w:pageBreakBefore w:val="0"/>
              <w:widowControl w:val="0"/>
              <w:kinsoku/>
              <w:wordWrap/>
              <w:overflowPunct/>
              <w:topLinePunct w:val="0"/>
              <w:autoSpaceDE/>
              <w:autoSpaceDN/>
              <w:bidi w:val="0"/>
              <w:adjustRightInd/>
              <w:snapToGrid/>
              <w:spacing w:line="360" w:lineRule="auto"/>
              <w:ind w:left="465" w:leftChars="77" w:hanging="228" w:hangingChars="1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rPr>
              <w:t>控制方式：</w:t>
            </w:r>
            <w:r>
              <w:rPr>
                <w:rFonts w:hint="eastAsia" w:asciiTheme="minorEastAsia" w:hAnsiTheme="minorEastAsia" w:eastAsiaTheme="minorEastAsia"/>
                <w:sz w:val="24"/>
                <w:szCs w:val="24"/>
                <w:lang w:val="en-US" w:eastAsia="zh-CN"/>
              </w:rPr>
              <w:t>拥有独立控制开关（1台设备1个开关），</w:t>
            </w:r>
            <w:r>
              <w:rPr>
                <w:rFonts w:hint="eastAsia" w:asciiTheme="minorEastAsia" w:hAnsiTheme="minorEastAsia" w:eastAsiaTheme="minorEastAsia"/>
                <w:sz w:val="24"/>
                <w:szCs w:val="24"/>
              </w:rPr>
              <w:t>无线遥控，支持</w:t>
            </w:r>
            <w:r>
              <w:rPr>
                <w:rFonts w:hint="eastAsia" w:asciiTheme="minorEastAsia" w:hAnsiTheme="minorEastAsia" w:eastAsiaTheme="minorEastAsia"/>
                <w:sz w:val="24"/>
                <w:szCs w:val="24"/>
                <w:lang w:val="en-US" w:eastAsia="zh-CN"/>
              </w:rPr>
              <w:t>多台</w:t>
            </w:r>
            <w:r>
              <w:rPr>
                <w:rFonts w:hint="eastAsia" w:asciiTheme="minorEastAsia" w:hAnsiTheme="minorEastAsia" w:eastAsiaTheme="minorEastAsia"/>
                <w:sz w:val="24"/>
                <w:szCs w:val="24"/>
              </w:rPr>
              <w:t>设备同时遥控使用而无互相干扰，单台设备同一空间内最</w:t>
            </w:r>
            <w:r>
              <w:rPr>
                <w:rFonts w:hint="eastAsia" w:asciiTheme="minorEastAsia" w:hAnsiTheme="minorEastAsia" w:eastAsiaTheme="minorEastAsia"/>
                <w:sz w:val="24"/>
                <w:szCs w:val="24"/>
                <w:lang w:val="en-US" w:eastAsia="zh-CN"/>
              </w:rPr>
              <w:t>小</w:t>
            </w:r>
            <w:r>
              <w:rPr>
                <w:rFonts w:hint="eastAsia" w:asciiTheme="minorEastAsia" w:hAnsiTheme="minorEastAsia" w:eastAsiaTheme="minorEastAsia"/>
                <w:sz w:val="24"/>
                <w:szCs w:val="24"/>
              </w:rPr>
              <w:t>遥控距离</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米</w:t>
            </w:r>
            <w:r>
              <w:rPr>
                <w:rFonts w:hint="eastAsia" w:asciiTheme="minorEastAsia" w:hAnsiTheme="minorEastAsia" w:eastAsiaTheme="minorEastAsia"/>
                <w:sz w:val="24"/>
                <w:szCs w:val="24"/>
                <w:lang w:eastAsia="zh-CN"/>
              </w:rPr>
              <w:t>；</w:t>
            </w:r>
          </w:p>
          <w:p w14:paraId="243E7FB6">
            <w:pPr>
              <w:keepNext w:val="0"/>
              <w:keepLines w:val="0"/>
              <w:pageBreakBefore w:val="0"/>
              <w:widowControl w:val="0"/>
              <w:kinsoku/>
              <w:wordWrap/>
              <w:overflowPunct/>
              <w:topLinePunct w:val="0"/>
              <w:autoSpaceDE/>
              <w:autoSpaceDN/>
              <w:bidi w:val="0"/>
              <w:adjustRightInd/>
              <w:snapToGrid/>
              <w:spacing w:line="360" w:lineRule="auto"/>
              <w:ind w:left="465" w:leftChars="77" w:hanging="228" w:hangingChars="1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每一个万向风罩的回风量与其它万向风罩的回风量相比必须均等</w:t>
            </w:r>
            <w:r>
              <w:rPr>
                <w:rFonts w:hint="eastAsia" w:asciiTheme="minorEastAsia" w:hAnsiTheme="minorEastAsia" w:eastAsiaTheme="minorEastAsia"/>
                <w:sz w:val="24"/>
                <w:szCs w:val="24"/>
                <w:lang w:eastAsia="zh-CN"/>
              </w:rPr>
              <w:t>；</w:t>
            </w:r>
          </w:p>
          <w:p w14:paraId="152DB530">
            <w:pPr>
              <w:keepNext w:val="0"/>
              <w:keepLines w:val="0"/>
              <w:pageBreakBefore w:val="0"/>
              <w:widowControl w:val="0"/>
              <w:kinsoku/>
              <w:wordWrap/>
              <w:overflowPunct/>
              <w:topLinePunct w:val="0"/>
              <w:autoSpaceDE/>
              <w:autoSpaceDN/>
              <w:bidi w:val="0"/>
              <w:adjustRightInd/>
              <w:snapToGrid/>
              <w:spacing w:line="360" w:lineRule="auto"/>
              <w:ind w:left="456" w:hanging="456" w:hanging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4、</w:t>
            </w:r>
            <w:r>
              <w:rPr>
                <w:rFonts w:hint="eastAsia" w:asciiTheme="minorEastAsia" w:hAnsiTheme="minorEastAsia" w:eastAsiaTheme="minorEastAsia"/>
                <w:sz w:val="24"/>
                <w:szCs w:val="24"/>
              </w:rPr>
              <w:t>风口位置调整范围：停止使用时可收拢至吊顶高度，使用时可在1m-0.6m的高度范围和半径大于≥1m的圆形水平范围内，任意调节并锁定于任何位置</w:t>
            </w:r>
            <w:r>
              <w:rPr>
                <w:rFonts w:hint="eastAsia" w:asciiTheme="minorEastAsia" w:hAnsiTheme="minorEastAsia" w:eastAsiaTheme="minorEastAsia"/>
                <w:sz w:val="24"/>
                <w:szCs w:val="24"/>
                <w:lang w:eastAsia="zh-CN"/>
              </w:rPr>
              <w:t>；</w:t>
            </w:r>
          </w:p>
          <w:p w14:paraId="1F0F014D">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5、</w:t>
            </w:r>
            <w:r>
              <w:rPr>
                <w:rFonts w:hint="eastAsia" w:asciiTheme="minorEastAsia" w:hAnsiTheme="minorEastAsia" w:eastAsiaTheme="minorEastAsia"/>
                <w:sz w:val="24"/>
                <w:szCs w:val="24"/>
              </w:rPr>
              <w:t>管道弯曲关节总量： 2个</w:t>
            </w:r>
            <w:r>
              <w:rPr>
                <w:rFonts w:hint="eastAsia" w:asciiTheme="minorEastAsia" w:hAnsiTheme="minorEastAsia" w:eastAsiaTheme="minorEastAsia"/>
                <w:color w:val="auto"/>
                <w:sz w:val="24"/>
                <w:szCs w:val="24"/>
                <w:lang w:eastAsia="zh-CN"/>
              </w:rPr>
              <w:t>；</w:t>
            </w:r>
            <w:bookmarkStart w:id="0" w:name="_GoBack"/>
            <w:bookmarkEnd w:id="0"/>
          </w:p>
          <w:p w14:paraId="294773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管道弯曲关节角度活动范围：0°-180°</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任意锁定。</w:t>
            </w:r>
          </w:p>
          <w:p w14:paraId="0102330C">
            <w:pPr>
              <w:keepNext w:val="0"/>
              <w:keepLines w:val="0"/>
              <w:pageBreakBefore w:val="0"/>
              <w:widowControl w:val="0"/>
              <w:kinsoku/>
              <w:wordWrap/>
              <w:overflowPunct/>
              <w:topLinePunct w:val="0"/>
              <w:autoSpaceDE/>
              <w:autoSpaceDN/>
              <w:bidi w:val="0"/>
              <w:adjustRightInd/>
              <w:snapToGrid/>
              <w:spacing w:line="360" w:lineRule="auto"/>
              <w:ind w:left="465" w:leftChars="77" w:hanging="228" w:hangingChars="1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7、</w:t>
            </w:r>
            <w:r>
              <w:rPr>
                <w:rFonts w:hint="eastAsia" w:asciiTheme="minorEastAsia" w:hAnsiTheme="minorEastAsia" w:eastAsiaTheme="minorEastAsia"/>
                <w:sz w:val="24"/>
                <w:szCs w:val="24"/>
              </w:rPr>
              <w:t>管道弯曲关节处风量损失：关节弯曲锁定于任何角度处的风损均等同于硬管同管道内径下相同弯曲角度弯头的风量损失</w:t>
            </w:r>
            <w:r>
              <w:rPr>
                <w:rFonts w:hint="eastAsia" w:asciiTheme="minorEastAsia" w:hAnsiTheme="minorEastAsia" w:eastAsiaTheme="minorEastAsia"/>
                <w:sz w:val="24"/>
                <w:szCs w:val="24"/>
                <w:lang w:eastAsia="zh-CN"/>
              </w:rPr>
              <w:t>；</w:t>
            </w:r>
          </w:p>
          <w:p w14:paraId="144E00F5">
            <w:pPr>
              <w:keepNext w:val="0"/>
              <w:keepLines w:val="0"/>
              <w:pageBreakBefore w:val="0"/>
              <w:widowControl w:val="0"/>
              <w:kinsoku/>
              <w:wordWrap/>
              <w:overflowPunct/>
              <w:topLinePunct w:val="0"/>
              <w:autoSpaceDE/>
              <w:autoSpaceDN/>
              <w:bidi w:val="0"/>
              <w:adjustRightInd/>
              <w:snapToGrid/>
              <w:spacing w:line="360" w:lineRule="auto"/>
              <w:ind w:left="456" w:hanging="456" w:hanging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rPr>
              <w:t>各关节间管道空间位置：系统管道完全伸展时所有管道轴线必须同轴，系统中管道间存在夹角时各个管道轴线必须处于同一平面内</w:t>
            </w:r>
            <w:r>
              <w:rPr>
                <w:rFonts w:hint="eastAsia" w:asciiTheme="minorEastAsia" w:hAnsiTheme="minorEastAsia" w:eastAsiaTheme="minorEastAsia"/>
                <w:sz w:val="24"/>
                <w:szCs w:val="24"/>
                <w:lang w:eastAsia="zh-CN"/>
              </w:rPr>
              <w:t>；</w:t>
            </w:r>
          </w:p>
          <w:p w14:paraId="632C48DB">
            <w:pPr>
              <w:keepNext w:val="0"/>
              <w:keepLines w:val="0"/>
              <w:pageBreakBefore w:val="0"/>
              <w:widowControl w:val="0"/>
              <w:kinsoku/>
              <w:wordWrap/>
              <w:overflowPunct/>
              <w:topLinePunct w:val="0"/>
              <w:autoSpaceDE/>
              <w:autoSpaceDN/>
              <w:bidi w:val="0"/>
              <w:adjustRightInd/>
              <w:snapToGrid/>
              <w:spacing w:line="360" w:lineRule="auto"/>
              <w:ind w:left="465" w:leftChars="77" w:hanging="228" w:hangingChars="1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软管使用量：设备中所用软管总长度相对于设备中所有管道总长应≤10%</w:t>
            </w:r>
            <w:r>
              <w:rPr>
                <w:rFonts w:hint="eastAsia" w:asciiTheme="minorEastAsia" w:hAnsiTheme="minorEastAsia" w:eastAsiaTheme="minorEastAsia"/>
                <w:sz w:val="24"/>
                <w:szCs w:val="24"/>
                <w:lang w:eastAsia="zh-CN"/>
              </w:rPr>
              <w:t>；</w:t>
            </w:r>
          </w:p>
          <w:p w14:paraId="45E7345C">
            <w:pPr>
              <w:keepNext w:val="0"/>
              <w:keepLines w:val="0"/>
              <w:pageBreakBefore w:val="0"/>
              <w:widowControl w:val="0"/>
              <w:kinsoku/>
              <w:wordWrap/>
              <w:overflowPunct/>
              <w:topLinePunct w:val="0"/>
              <w:autoSpaceDE/>
              <w:autoSpaceDN/>
              <w:bidi w:val="0"/>
              <w:adjustRightInd/>
              <w:snapToGrid/>
              <w:spacing w:line="360" w:lineRule="auto"/>
              <w:ind w:left="465" w:leftChars="77" w:hanging="228" w:hangingChars="1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10.</w:t>
            </w:r>
            <w:r>
              <w:rPr>
                <w:rFonts w:hint="eastAsia" w:asciiTheme="minorEastAsia" w:hAnsiTheme="minorEastAsia" w:eastAsiaTheme="minorEastAsia"/>
                <w:sz w:val="24"/>
                <w:szCs w:val="24"/>
              </w:rPr>
              <w:t>伸缩管道：管道必须为刚体硬质管道，管道最大伸长量</w:t>
            </w:r>
            <w:r>
              <w:rPr>
                <w:rFonts w:hint="eastAsia" w:asciiTheme="minorEastAsia" w:hAnsiTheme="minorEastAsia" w:eastAsiaTheme="minorEastAsia"/>
                <w:sz w:val="24"/>
                <w:szCs w:val="24"/>
                <w:lang w:val="en-US" w:eastAsia="zh-CN"/>
              </w:rPr>
              <w:t>大于等于30</w:t>
            </w:r>
            <w:r>
              <w:rPr>
                <w:rFonts w:hint="eastAsia" w:asciiTheme="minorEastAsia" w:hAnsiTheme="minorEastAsia" w:eastAsiaTheme="minorEastAsia"/>
                <w:sz w:val="24"/>
                <w:szCs w:val="24"/>
              </w:rPr>
              <w:t>cm</w:t>
            </w:r>
            <w:r>
              <w:rPr>
                <w:rFonts w:hint="eastAsia" w:asciiTheme="minorEastAsia" w:hAnsiTheme="minorEastAsia" w:eastAsiaTheme="minorEastAsia"/>
                <w:sz w:val="24"/>
                <w:szCs w:val="24"/>
                <w:lang w:eastAsia="zh-CN"/>
              </w:rPr>
              <w:t>；</w:t>
            </w:r>
          </w:p>
          <w:p w14:paraId="1964320B">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11.</w:t>
            </w:r>
            <w:r>
              <w:rPr>
                <w:rFonts w:hint="eastAsia" w:asciiTheme="minorEastAsia" w:hAnsiTheme="minorEastAsia" w:eastAsiaTheme="minorEastAsia"/>
                <w:sz w:val="24"/>
                <w:szCs w:val="24"/>
              </w:rPr>
              <w:t>万向精准风罩中刚性管道：304不锈钢管，内径≥95mm。</w:t>
            </w:r>
          </w:p>
          <w:p w14:paraId="0F35D7B3">
            <w:pPr>
              <w:keepNext w:val="0"/>
              <w:keepLines w:val="0"/>
              <w:pageBreakBefore w:val="0"/>
              <w:widowControl w:val="0"/>
              <w:kinsoku/>
              <w:wordWrap/>
              <w:overflowPunct/>
              <w:topLinePunct w:val="0"/>
              <w:autoSpaceDE/>
              <w:autoSpaceDN/>
              <w:bidi w:val="0"/>
              <w:adjustRightInd/>
              <w:snapToGrid/>
              <w:spacing w:line="360" w:lineRule="auto"/>
              <w:ind w:left="456" w:hanging="456" w:hanging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12.</w:t>
            </w:r>
            <w:r>
              <w:rPr>
                <w:rFonts w:hint="eastAsia" w:asciiTheme="minorEastAsia" w:hAnsiTheme="minorEastAsia" w:eastAsiaTheme="minorEastAsia"/>
                <w:sz w:val="24"/>
                <w:szCs w:val="24"/>
              </w:rPr>
              <w:t>前置过滤：风罩内设有初效拦截艾烟、艾油滤网，并可随时更换清洗，设备与系统内不会积垢不会堵塞失效或排烟效果减弱</w:t>
            </w:r>
            <w:r>
              <w:rPr>
                <w:rFonts w:hint="eastAsia" w:asciiTheme="minorEastAsia" w:hAnsiTheme="minorEastAsia" w:eastAsiaTheme="minorEastAsia"/>
                <w:sz w:val="24"/>
                <w:szCs w:val="24"/>
                <w:lang w:eastAsia="zh-CN"/>
              </w:rPr>
              <w:t>；</w:t>
            </w:r>
          </w:p>
          <w:p w14:paraId="3079C0A7">
            <w:pPr>
              <w:keepNext w:val="0"/>
              <w:keepLines w:val="0"/>
              <w:pageBreakBefore w:val="0"/>
              <w:widowControl w:val="0"/>
              <w:kinsoku/>
              <w:wordWrap/>
              <w:overflowPunct/>
              <w:topLinePunct w:val="0"/>
              <w:autoSpaceDE/>
              <w:autoSpaceDN/>
              <w:bidi w:val="0"/>
              <w:adjustRightInd/>
              <w:snapToGrid/>
              <w:spacing w:line="360" w:lineRule="auto"/>
              <w:ind w:left="465" w:leftChars="77" w:hanging="228" w:hangingChars="1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13.</w:t>
            </w:r>
            <w:r>
              <w:rPr>
                <w:rFonts w:hint="eastAsia" w:asciiTheme="minorEastAsia" w:hAnsiTheme="minorEastAsia" w:eastAsiaTheme="minorEastAsia"/>
                <w:sz w:val="24"/>
                <w:szCs w:val="24"/>
              </w:rPr>
              <w:t>艾灸专用排烟机为钢制防火机身，风轮部分也为钢制风轮并做防腐、防锈、防油、防火处理</w:t>
            </w:r>
            <w:r>
              <w:rPr>
                <w:rFonts w:hint="eastAsia" w:asciiTheme="minorEastAsia" w:hAnsiTheme="minorEastAsia" w:eastAsiaTheme="minorEastAsia"/>
                <w:sz w:val="24"/>
                <w:szCs w:val="24"/>
                <w:lang w:eastAsia="zh-CN"/>
              </w:rPr>
              <w:t>；</w:t>
            </w:r>
          </w:p>
          <w:p w14:paraId="3DE8D5D8">
            <w:pPr>
              <w:keepNext w:val="0"/>
              <w:keepLines w:val="0"/>
              <w:pageBreakBefore w:val="0"/>
              <w:widowControl w:val="0"/>
              <w:kinsoku/>
              <w:wordWrap/>
              <w:overflowPunct/>
              <w:topLinePunct w:val="0"/>
              <w:autoSpaceDE/>
              <w:autoSpaceDN/>
              <w:bidi w:val="0"/>
              <w:adjustRightInd/>
              <w:snapToGrid/>
              <w:spacing w:line="360" w:lineRule="auto"/>
              <w:ind w:left="465" w:leftChars="77" w:hanging="228" w:hangingChars="100"/>
              <w:textAlignment w:val="auto"/>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14、</w:t>
            </w:r>
            <w:r>
              <w:rPr>
                <w:rFonts w:hint="eastAsia" w:asciiTheme="minorEastAsia" w:hAnsiTheme="minorEastAsia" w:eastAsiaTheme="minorEastAsia"/>
                <w:sz w:val="24"/>
                <w:szCs w:val="24"/>
              </w:rPr>
              <w:t>单台风罩最大风量每小时2000m³/h，艾灸排烟系统总风量依据床位数在</w:t>
            </w:r>
            <w:r>
              <w:rPr>
                <w:rFonts w:hint="eastAsia" w:asciiTheme="minorEastAsia" w:hAnsiTheme="minorEastAsia" w:eastAsiaTheme="minorEastAsia"/>
                <w:sz w:val="24"/>
                <w:szCs w:val="24"/>
                <w:lang w:val="en-US" w:eastAsia="zh-CN"/>
              </w:rPr>
              <w:t>累计；</w:t>
            </w:r>
          </w:p>
          <w:p w14:paraId="69998FDA">
            <w:pPr>
              <w:keepNext w:val="0"/>
              <w:keepLines w:val="0"/>
              <w:pageBreakBefore w:val="0"/>
              <w:widowControl w:val="0"/>
              <w:kinsoku/>
              <w:wordWrap/>
              <w:overflowPunct/>
              <w:topLinePunct w:val="0"/>
              <w:autoSpaceDE/>
              <w:autoSpaceDN/>
              <w:bidi w:val="0"/>
              <w:adjustRightInd/>
              <w:snapToGrid/>
              <w:spacing w:line="360" w:lineRule="auto"/>
              <w:ind w:left="465" w:leftChars="77" w:hanging="228" w:hangingChars="1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室内排烟口处风噪</w:t>
            </w:r>
            <w:r>
              <w:rPr>
                <w:rFonts w:hint="eastAsia" w:asciiTheme="minorEastAsia" w:hAnsiTheme="minorEastAsia" w:eastAsiaTheme="minorEastAsia"/>
                <w:sz w:val="24"/>
                <w:szCs w:val="24"/>
                <w:lang w:val="en-US" w:eastAsia="zh-CN"/>
              </w:rPr>
              <w:t>音≤</w:t>
            </w:r>
            <w:r>
              <w:rPr>
                <w:rFonts w:hint="eastAsia" w:asciiTheme="minorEastAsia" w:hAnsiTheme="minorEastAsia" w:eastAsiaTheme="minorEastAsia"/>
                <w:sz w:val="24"/>
                <w:szCs w:val="24"/>
              </w:rPr>
              <w:t xml:space="preserve">50分贝，外排气口噪音 </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sz w:val="24"/>
                <w:szCs w:val="24"/>
              </w:rPr>
              <w:t>66分贝</w:t>
            </w:r>
            <w:r>
              <w:rPr>
                <w:rFonts w:hint="eastAsia" w:asciiTheme="minorEastAsia" w:hAnsiTheme="minorEastAsia" w:eastAsiaTheme="minorEastAsia"/>
                <w:sz w:val="24"/>
                <w:szCs w:val="24"/>
                <w:lang w:eastAsia="zh-CN"/>
              </w:rPr>
              <w:t>；</w:t>
            </w:r>
          </w:p>
          <w:p w14:paraId="4131EA1A">
            <w:pPr>
              <w:keepNext w:val="0"/>
              <w:keepLines w:val="0"/>
              <w:pageBreakBefore w:val="0"/>
              <w:widowControl w:val="0"/>
              <w:kinsoku/>
              <w:wordWrap/>
              <w:overflowPunct/>
              <w:topLinePunct w:val="0"/>
              <w:autoSpaceDE/>
              <w:autoSpaceDN/>
              <w:bidi w:val="0"/>
              <w:adjustRightInd/>
              <w:snapToGrid/>
              <w:spacing w:line="360" w:lineRule="auto"/>
              <w:ind w:left="465" w:leftChars="77" w:hanging="228" w:hangingChars="1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16、</w:t>
            </w:r>
            <w:r>
              <w:rPr>
                <w:rFonts w:hint="eastAsia" w:asciiTheme="minorEastAsia" w:hAnsiTheme="minorEastAsia" w:eastAsiaTheme="minorEastAsia"/>
                <w:sz w:val="24"/>
                <w:szCs w:val="24"/>
              </w:rPr>
              <w:t>无论室内床位数量的多寡与位置的分布，所有配套于床位上方的各风罩设备均风量相等，室内不会出现局部低压区域</w:t>
            </w:r>
            <w:r>
              <w:rPr>
                <w:rFonts w:hint="eastAsia" w:asciiTheme="minorEastAsia" w:hAnsiTheme="minorEastAsia" w:eastAsiaTheme="minorEastAsia"/>
                <w:sz w:val="24"/>
                <w:szCs w:val="24"/>
                <w:lang w:eastAsia="zh-CN"/>
              </w:rPr>
              <w:t>；</w:t>
            </w:r>
          </w:p>
          <w:p w14:paraId="27DDEB45">
            <w:pPr>
              <w:keepNext w:val="0"/>
              <w:keepLines w:val="0"/>
              <w:pageBreakBefore w:val="0"/>
              <w:widowControl w:val="0"/>
              <w:kinsoku/>
              <w:wordWrap/>
              <w:overflowPunct/>
              <w:topLinePunct w:val="0"/>
              <w:autoSpaceDE/>
              <w:autoSpaceDN/>
              <w:bidi w:val="0"/>
              <w:adjustRightInd/>
              <w:snapToGrid/>
              <w:spacing w:line="360" w:lineRule="auto"/>
              <w:ind w:left="465" w:leftChars="77" w:hanging="228" w:hangingChars="1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val="en-US" w:eastAsia="zh-CN"/>
              </w:rPr>
              <w:t>17、</w:t>
            </w:r>
            <w:r>
              <w:rPr>
                <w:rFonts w:hint="eastAsia" w:asciiTheme="minorEastAsia" w:hAnsiTheme="minorEastAsia" w:eastAsiaTheme="minorEastAsia"/>
                <w:sz w:val="24"/>
                <w:szCs w:val="24"/>
              </w:rPr>
              <w:t>电控万向精准排烟风罩最末端方形风罩可以手动调整做绕管旋转，方便使用</w:t>
            </w:r>
            <w:r>
              <w:rPr>
                <w:rFonts w:hint="eastAsia" w:asciiTheme="minorEastAsia" w:hAnsiTheme="minorEastAsia" w:eastAsiaTheme="minorEastAsia"/>
                <w:sz w:val="24"/>
                <w:szCs w:val="24"/>
                <w:lang w:eastAsia="zh-CN"/>
              </w:rPr>
              <w:t>；</w:t>
            </w:r>
          </w:p>
          <w:p w14:paraId="416924CD">
            <w:pPr>
              <w:keepNext w:val="0"/>
              <w:keepLines w:val="0"/>
              <w:pageBreakBefore w:val="0"/>
              <w:widowControl w:val="0"/>
              <w:kinsoku/>
              <w:wordWrap/>
              <w:overflowPunct/>
              <w:topLinePunct w:val="0"/>
              <w:autoSpaceDE/>
              <w:autoSpaceDN/>
              <w:bidi w:val="0"/>
              <w:adjustRightInd/>
              <w:snapToGrid/>
              <w:spacing w:line="360" w:lineRule="auto"/>
              <w:ind w:left="456" w:hanging="456" w:hanging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18、</w:t>
            </w:r>
            <w:r>
              <w:rPr>
                <w:rFonts w:hint="eastAsia" w:asciiTheme="minorEastAsia" w:hAnsiTheme="minorEastAsia" w:eastAsiaTheme="minorEastAsia"/>
                <w:sz w:val="24"/>
                <w:szCs w:val="24"/>
              </w:rPr>
              <w:t>电控万向精准排烟风罩拥有智能防幢功能，在正常使用中无论是末端罩体逼近无关障碍物，或是其它物体过渡靠近罩体，均会触发姿态锁定并伴</w:t>
            </w:r>
            <w:r>
              <w:rPr>
                <w:rFonts w:hint="eastAsia" w:asciiTheme="minorEastAsia" w:hAnsiTheme="minorEastAsia" w:eastAsiaTheme="minorEastAsia"/>
                <w:sz w:val="24"/>
                <w:szCs w:val="24"/>
                <w:lang w:val="en-US" w:eastAsia="zh-CN"/>
              </w:rPr>
              <w:t>有灯光或声音等方式的报</w:t>
            </w:r>
            <w:r>
              <w:rPr>
                <w:rFonts w:hint="eastAsia" w:asciiTheme="minorEastAsia" w:hAnsiTheme="minorEastAsia" w:eastAsiaTheme="minorEastAsia"/>
                <w:sz w:val="24"/>
                <w:szCs w:val="24"/>
              </w:rPr>
              <w:t>警</w:t>
            </w:r>
            <w:r>
              <w:rPr>
                <w:rFonts w:hint="eastAsia" w:asciiTheme="minorEastAsia" w:hAnsiTheme="minorEastAsia" w:eastAsiaTheme="minorEastAsia"/>
                <w:sz w:val="24"/>
                <w:szCs w:val="24"/>
                <w:lang w:val="en-US" w:eastAsia="zh-CN"/>
              </w:rPr>
              <w:t>提示</w:t>
            </w:r>
            <w:r>
              <w:rPr>
                <w:rFonts w:hint="eastAsia" w:asciiTheme="minorEastAsia" w:hAnsiTheme="minorEastAsia" w:eastAsiaTheme="minorEastAsia"/>
                <w:sz w:val="24"/>
                <w:szCs w:val="24"/>
              </w:rPr>
              <w:t>，而后由操作者根据实际情进行复位</w:t>
            </w:r>
            <w:r>
              <w:rPr>
                <w:rFonts w:hint="eastAsia" w:asciiTheme="minorEastAsia" w:hAnsiTheme="minorEastAsia" w:eastAsiaTheme="minorEastAsia"/>
                <w:sz w:val="24"/>
                <w:szCs w:val="24"/>
                <w:lang w:eastAsia="zh-CN"/>
              </w:rPr>
              <w:t>；</w:t>
            </w:r>
          </w:p>
          <w:p w14:paraId="0516D9CD">
            <w:pPr>
              <w:keepNext w:val="0"/>
              <w:keepLines w:val="0"/>
              <w:pageBreakBefore w:val="0"/>
              <w:widowControl w:val="0"/>
              <w:kinsoku/>
              <w:wordWrap/>
              <w:overflowPunct/>
              <w:topLinePunct w:val="0"/>
              <w:autoSpaceDE/>
              <w:autoSpaceDN/>
              <w:bidi w:val="0"/>
              <w:adjustRightInd/>
              <w:snapToGrid/>
              <w:spacing w:line="360" w:lineRule="auto"/>
              <w:ind w:left="456" w:hanging="456" w:hangingChars="200"/>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19、</w:t>
            </w:r>
            <w:r>
              <w:rPr>
                <w:rFonts w:hint="eastAsia" w:asciiTheme="minorEastAsia" w:hAnsiTheme="minorEastAsia" w:eastAsiaTheme="minorEastAsia"/>
                <w:sz w:val="24"/>
                <w:szCs w:val="24"/>
              </w:rPr>
              <w:t>万向精准排烟风罩预留升级接口，允许进行后期技术升级，可集成远红外理疗仪（神灯），电针仪支架及电源等额外设备</w:t>
            </w:r>
            <w:r>
              <w:rPr>
                <w:rFonts w:hint="eastAsia" w:asciiTheme="minorEastAsia" w:hAnsiTheme="minorEastAsia" w:eastAsiaTheme="minorEastAsia"/>
                <w:sz w:val="24"/>
                <w:szCs w:val="24"/>
                <w:lang w:eastAsia="zh-CN"/>
              </w:rPr>
              <w:t>；</w:t>
            </w:r>
          </w:p>
          <w:p w14:paraId="0D2577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排烟风罩必须是铝合金或不锈钢材质</w:t>
            </w:r>
            <w:r>
              <w:rPr>
                <w:rFonts w:hint="eastAsia" w:asciiTheme="minorEastAsia" w:hAnsiTheme="minorEastAsia" w:eastAsiaTheme="minorEastAsia"/>
                <w:sz w:val="24"/>
                <w:szCs w:val="24"/>
                <w:lang w:eastAsia="zh-CN"/>
              </w:rPr>
              <w:t>；</w:t>
            </w:r>
          </w:p>
          <w:p w14:paraId="01595CE4">
            <w:pPr>
              <w:keepNext w:val="0"/>
              <w:keepLines w:val="0"/>
              <w:pageBreakBefore w:val="0"/>
              <w:widowControl w:val="0"/>
              <w:kinsoku/>
              <w:wordWrap/>
              <w:overflowPunct/>
              <w:topLinePunct w:val="0"/>
              <w:autoSpaceDE/>
              <w:autoSpaceDN/>
              <w:bidi w:val="0"/>
              <w:adjustRightInd/>
              <w:snapToGrid/>
              <w:spacing w:line="360" w:lineRule="auto"/>
              <w:ind w:left="465" w:leftChars="77" w:hanging="228" w:hangingChars="1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21、设备应易于清洁，过滤系统更换过滤替换芯操作方便且维护成本低，每套设备提供≥6个月的焦油清洁工具、清洁液、过滤替换芯等；</w:t>
            </w:r>
          </w:p>
          <w:p w14:paraId="47628F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（二）每套电控万向精准排烟风罩的基本配置需求：</w:t>
            </w:r>
          </w:p>
          <w:p w14:paraId="5180D8A2">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eastAsia"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（1）2主机拖2风罩配置（1套）</w:t>
            </w:r>
          </w:p>
          <w:p w14:paraId="275C8A3A">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default" w:asciiTheme="minorEastAsia" w:hAnsiTheme="minorEastAsia" w:eastAsiaTheme="minorEastAsia"/>
                <w:sz w:val="24"/>
                <w:szCs w:val="24"/>
                <w:lang w:val="en-US" w:eastAsia="zh-CN"/>
              </w:rPr>
            </w:pPr>
          </w:p>
          <w:tbl>
            <w:tblPr>
              <w:tblStyle w:val="8"/>
              <w:tblW w:w="4239" w:type="pct"/>
              <w:tblInd w:w="667" w:type="dxa"/>
              <w:tblLayout w:type="fixed"/>
              <w:tblCellMar>
                <w:top w:w="0" w:type="dxa"/>
                <w:left w:w="108" w:type="dxa"/>
                <w:bottom w:w="0" w:type="dxa"/>
                <w:right w:w="108" w:type="dxa"/>
              </w:tblCellMar>
            </w:tblPr>
            <w:tblGrid>
              <w:gridCol w:w="1465"/>
              <w:gridCol w:w="1677"/>
              <w:gridCol w:w="927"/>
              <w:gridCol w:w="935"/>
            </w:tblGrid>
            <w:tr w14:paraId="037E6B64">
              <w:tblPrEx>
                <w:tblCellMar>
                  <w:top w:w="0" w:type="dxa"/>
                  <w:left w:w="108" w:type="dxa"/>
                  <w:bottom w:w="0" w:type="dxa"/>
                  <w:right w:w="108" w:type="dxa"/>
                </w:tblCellMar>
              </w:tblPrEx>
              <w:trPr>
                <w:trHeight w:val="659"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2DB389A5">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名称</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5F95F0DA">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型号规格</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3336BF8F">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单位</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7BAB7FD6">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数量</w:t>
                  </w:r>
                </w:p>
              </w:tc>
            </w:tr>
            <w:tr w14:paraId="0BCE42A8">
              <w:tblPrEx>
                <w:tblCellMar>
                  <w:top w:w="0" w:type="dxa"/>
                  <w:left w:w="108" w:type="dxa"/>
                  <w:bottom w:w="0" w:type="dxa"/>
                  <w:right w:w="108" w:type="dxa"/>
                </w:tblCellMar>
              </w:tblPrEx>
              <w:trPr>
                <w:trHeight w:val="23"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6B847DB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低噪声排烟主机</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312FE8F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不低于2000m³/h</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6633B150">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台</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589A3676">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w:t>
                  </w:r>
                </w:p>
              </w:tc>
            </w:tr>
            <w:tr w14:paraId="325F1DB0">
              <w:tblPrEx>
                <w:tblCellMar>
                  <w:top w:w="0" w:type="dxa"/>
                  <w:left w:w="108" w:type="dxa"/>
                  <w:bottom w:w="0" w:type="dxa"/>
                  <w:right w:w="108" w:type="dxa"/>
                </w:tblCellMar>
              </w:tblPrEx>
              <w:trPr>
                <w:trHeight w:val="791"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4E0D8EF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中央风量恒压分配箱</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637C19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2000m³/h</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14632A54">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台</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155A620E">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165BF853">
              <w:tblPrEx>
                <w:tblCellMar>
                  <w:top w:w="0" w:type="dxa"/>
                  <w:left w:w="108" w:type="dxa"/>
                  <w:bottom w:w="0" w:type="dxa"/>
                  <w:right w:w="108" w:type="dxa"/>
                </w:tblCellMar>
              </w:tblPrEx>
              <w:trPr>
                <w:trHeight w:val="23"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33BDBA5A">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万向风罩末端</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2CED276C">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根据临床需求定制</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0A8FB7EC">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57B23DED">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w:t>
                  </w:r>
                </w:p>
              </w:tc>
            </w:tr>
            <w:tr w14:paraId="78062C23">
              <w:tblPrEx>
                <w:tblCellMar>
                  <w:top w:w="0" w:type="dxa"/>
                  <w:left w:w="108" w:type="dxa"/>
                  <w:bottom w:w="0" w:type="dxa"/>
                  <w:right w:w="108" w:type="dxa"/>
                </w:tblCellMar>
              </w:tblPrEx>
              <w:trPr>
                <w:trHeight w:val="23"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3DFCDAB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控制箱</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3CCA6A3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定制</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7F8C04D3">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317BBD5E">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w:t>
                  </w:r>
                </w:p>
              </w:tc>
            </w:tr>
            <w:tr w14:paraId="32652B6A">
              <w:tblPrEx>
                <w:tblCellMar>
                  <w:top w:w="0" w:type="dxa"/>
                  <w:left w:w="108" w:type="dxa"/>
                  <w:bottom w:w="0" w:type="dxa"/>
                  <w:right w:w="108" w:type="dxa"/>
                </w:tblCellMar>
              </w:tblPrEx>
              <w:trPr>
                <w:trHeight w:val="23"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09D385E2">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室内风口</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0B1E1A0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ABS材料，直径≥110</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7CD01728">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5EA0DA08">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227E75CE">
              <w:tblPrEx>
                <w:tblCellMar>
                  <w:top w:w="0" w:type="dxa"/>
                  <w:left w:w="108" w:type="dxa"/>
                  <w:bottom w:w="0" w:type="dxa"/>
                  <w:right w:w="108" w:type="dxa"/>
                </w:tblCellMar>
              </w:tblPrEx>
              <w:trPr>
                <w:trHeight w:val="23"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17AB4825">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室外风口</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613EE7A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尺寸定制</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4FD4494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5F14F210">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3B40BF4B">
              <w:tblPrEx>
                <w:tblCellMar>
                  <w:top w:w="0" w:type="dxa"/>
                  <w:left w:w="108" w:type="dxa"/>
                  <w:bottom w:w="0" w:type="dxa"/>
                  <w:right w:w="108" w:type="dxa"/>
                </w:tblCellMar>
              </w:tblPrEx>
              <w:trPr>
                <w:trHeight w:val="23" w:hRule="atLeast"/>
              </w:trPr>
              <w:tc>
                <w:tcPr>
                  <w:tcW w:w="1463" w:type="pct"/>
                  <w:tcBorders>
                    <w:top w:val="single" w:color="auto" w:sz="4" w:space="0"/>
                    <w:left w:val="single" w:color="auto" w:sz="4" w:space="0"/>
                    <w:bottom w:val="single" w:color="auto" w:sz="4" w:space="0"/>
                    <w:right w:val="single" w:color="auto" w:sz="4" w:space="0"/>
                  </w:tcBorders>
                  <w:noWrap w:val="0"/>
                  <w:vAlign w:val="center"/>
                </w:tcPr>
                <w:p w14:paraId="7A151841">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风管及其配件</w:t>
                  </w:r>
                </w:p>
              </w:tc>
              <w:tc>
                <w:tcPr>
                  <w:tcW w:w="1675" w:type="pct"/>
                  <w:tcBorders>
                    <w:top w:val="single" w:color="auto" w:sz="4" w:space="0"/>
                    <w:left w:val="single" w:color="auto" w:sz="4" w:space="0"/>
                    <w:bottom w:val="single" w:color="auto" w:sz="4" w:space="0"/>
                    <w:right w:val="single" w:color="auto" w:sz="4" w:space="0"/>
                  </w:tcBorders>
                  <w:noWrap w:val="0"/>
                  <w:vAlign w:val="center"/>
                </w:tcPr>
                <w:p w14:paraId="4A70E32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半硬双层风管 D160</w:t>
                  </w:r>
                </w:p>
              </w:tc>
              <w:tc>
                <w:tcPr>
                  <w:tcW w:w="926" w:type="pct"/>
                  <w:tcBorders>
                    <w:top w:val="single" w:color="auto" w:sz="4" w:space="0"/>
                    <w:left w:val="single" w:color="auto" w:sz="4" w:space="0"/>
                    <w:bottom w:val="single" w:color="auto" w:sz="4" w:space="0"/>
                    <w:right w:val="single" w:color="auto" w:sz="4" w:space="0"/>
                  </w:tcBorders>
                  <w:noWrap w:val="0"/>
                  <w:vAlign w:val="center"/>
                </w:tcPr>
                <w:p w14:paraId="016E1134">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批</w:t>
                  </w:r>
                </w:p>
              </w:tc>
              <w:tc>
                <w:tcPr>
                  <w:tcW w:w="934" w:type="pct"/>
                  <w:tcBorders>
                    <w:top w:val="single" w:color="auto" w:sz="4" w:space="0"/>
                    <w:left w:val="single" w:color="auto" w:sz="4" w:space="0"/>
                    <w:bottom w:val="single" w:color="auto" w:sz="4" w:space="0"/>
                    <w:right w:val="single" w:color="auto" w:sz="4" w:space="0"/>
                  </w:tcBorders>
                  <w:noWrap w:val="0"/>
                  <w:vAlign w:val="center"/>
                </w:tcPr>
                <w:p w14:paraId="3406157C">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bl>
          <w:p w14:paraId="4C9FD42B">
            <w:pPr>
              <w:keepNext w:val="0"/>
              <w:keepLines w:val="0"/>
              <w:pageBreakBefore w:val="0"/>
              <w:widowControl w:val="0"/>
              <w:kinsoku/>
              <w:wordWrap/>
              <w:overflowPunct/>
              <w:topLinePunct w:val="0"/>
              <w:autoSpaceDE/>
              <w:autoSpaceDN/>
              <w:bidi w:val="0"/>
              <w:adjustRightInd/>
              <w:snapToGrid/>
              <w:spacing w:line="360" w:lineRule="auto"/>
              <w:ind w:firstLine="228" w:firstLineChars="100"/>
              <w:textAlignment w:val="auto"/>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lang w:val="en-US" w:eastAsia="zh-CN"/>
              </w:rPr>
              <w:t>（2）1主机拖1风罩配置（2套）</w:t>
            </w:r>
          </w:p>
          <w:tbl>
            <w:tblPr>
              <w:tblStyle w:val="8"/>
              <w:tblW w:w="4196" w:type="pct"/>
              <w:tblInd w:w="667" w:type="dxa"/>
              <w:tblLayout w:type="fixed"/>
              <w:tblCellMar>
                <w:top w:w="0" w:type="dxa"/>
                <w:left w:w="108" w:type="dxa"/>
                <w:bottom w:w="0" w:type="dxa"/>
                <w:right w:w="108" w:type="dxa"/>
              </w:tblCellMar>
            </w:tblPr>
            <w:tblGrid>
              <w:gridCol w:w="1908"/>
              <w:gridCol w:w="1855"/>
              <w:gridCol w:w="577"/>
              <w:gridCol w:w="614"/>
            </w:tblGrid>
            <w:tr w14:paraId="767645A2">
              <w:tblPrEx>
                <w:tblCellMar>
                  <w:top w:w="0" w:type="dxa"/>
                  <w:left w:w="108" w:type="dxa"/>
                  <w:bottom w:w="0" w:type="dxa"/>
                  <w:right w:w="108" w:type="dxa"/>
                </w:tblCellMar>
              </w:tblPrEx>
              <w:trPr>
                <w:trHeight w:val="659"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52BFF700">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名称</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125017AB">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型号规格</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7F1ED4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单位</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4A26C70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数量</w:t>
                  </w:r>
                </w:p>
              </w:tc>
            </w:tr>
            <w:tr w14:paraId="551F80EB">
              <w:tblPrEx>
                <w:tblCellMar>
                  <w:top w:w="0" w:type="dxa"/>
                  <w:left w:w="108" w:type="dxa"/>
                  <w:bottom w:w="0" w:type="dxa"/>
                  <w:right w:w="108" w:type="dxa"/>
                </w:tblCellMar>
              </w:tblPrEx>
              <w:trPr>
                <w:trHeight w:val="23"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4EA59AD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低噪声排烟主机</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275807A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不低于2000m³/h</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448D3578">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台</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29C2CEA0">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5F20F103">
              <w:tblPrEx>
                <w:tblCellMar>
                  <w:top w:w="0" w:type="dxa"/>
                  <w:left w:w="108" w:type="dxa"/>
                  <w:bottom w:w="0" w:type="dxa"/>
                  <w:right w:w="108" w:type="dxa"/>
                </w:tblCellMar>
              </w:tblPrEx>
              <w:trPr>
                <w:trHeight w:val="23"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2C735D0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中央风量恒压分配箱</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0FE26C5D">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2000m³/h</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1127E94E">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台</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45453818">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181FC286">
              <w:tblPrEx>
                <w:tblCellMar>
                  <w:top w:w="0" w:type="dxa"/>
                  <w:left w:w="108" w:type="dxa"/>
                  <w:bottom w:w="0" w:type="dxa"/>
                  <w:right w:w="108" w:type="dxa"/>
                </w:tblCellMar>
              </w:tblPrEx>
              <w:trPr>
                <w:trHeight w:val="23"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3F5882AD">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万向风罩末端</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61FC79FD">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根据临床需求定制</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015BC5A5">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6A288352">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031FA4B3">
              <w:tblPrEx>
                <w:tblCellMar>
                  <w:top w:w="0" w:type="dxa"/>
                  <w:left w:w="108" w:type="dxa"/>
                  <w:bottom w:w="0" w:type="dxa"/>
                  <w:right w:w="108" w:type="dxa"/>
                </w:tblCellMar>
              </w:tblPrEx>
              <w:trPr>
                <w:trHeight w:val="23"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77935318">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控制箱</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46A0BAB3">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定制</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37B64D98">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38C99A37">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45B15B2B">
              <w:tblPrEx>
                <w:tblCellMar>
                  <w:top w:w="0" w:type="dxa"/>
                  <w:left w:w="108" w:type="dxa"/>
                  <w:bottom w:w="0" w:type="dxa"/>
                  <w:right w:w="108" w:type="dxa"/>
                </w:tblCellMar>
              </w:tblPrEx>
              <w:trPr>
                <w:trHeight w:val="23"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113765A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室内风口</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10BBA86F">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default"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ABS材料，直径≥110</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206C83AE">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5984B498">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643961D0">
              <w:tblPrEx>
                <w:tblCellMar>
                  <w:top w:w="0" w:type="dxa"/>
                  <w:left w:w="108" w:type="dxa"/>
                  <w:bottom w:w="0" w:type="dxa"/>
                  <w:right w:w="108" w:type="dxa"/>
                </w:tblCellMar>
              </w:tblPrEx>
              <w:trPr>
                <w:trHeight w:val="23"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2AACDD1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室外风口</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612A2952">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尺寸定制</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1513958C">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个</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2AF7B9B6">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r w14:paraId="38FFBCE9">
              <w:tblPrEx>
                <w:tblCellMar>
                  <w:top w:w="0" w:type="dxa"/>
                  <w:left w:w="108" w:type="dxa"/>
                  <w:bottom w:w="0" w:type="dxa"/>
                  <w:right w:w="108" w:type="dxa"/>
                </w:tblCellMar>
              </w:tblPrEx>
              <w:trPr>
                <w:trHeight w:val="23" w:hRule="atLeast"/>
              </w:trPr>
              <w:tc>
                <w:tcPr>
                  <w:tcW w:w="1925" w:type="pct"/>
                  <w:tcBorders>
                    <w:top w:val="single" w:color="auto" w:sz="4" w:space="0"/>
                    <w:left w:val="single" w:color="auto" w:sz="4" w:space="0"/>
                    <w:bottom w:val="single" w:color="auto" w:sz="4" w:space="0"/>
                    <w:right w:val="single" w:color="auto" w:sz="4" w:space="0"/>
                  </w:tcBorders>
                  <w:noWrap w:val="0"/>
                  <w:vAlign w:val="center"/>
                </w:tcPr>
                <w:p w14:paraId="54AB1BB3">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风管及其配件</w:t>
                  </w:r>
                </w:p>
              </w:tc>
              <w:tc>
                <w:tcPr>
                  <w:tcW w:w="1871" w:type="pct"/>
                  <w:tcBorders>
                    <w:top w:val="single" w:color="auto" w:sz="4" w:space="0"/>
                    <w:left w:val="single" w:color="auto" w:sz="4" w:space="0"/>
                    <w:bottom w:val="single" w:color="auto" w:sz="4" w:space="0"/>
                    <w:right w:val="single" w:color="auto" w:sz="4" w:space="0"/>
                  </w:tcBorders>
                  <w:noWrap w:val="0"/>
                  <w:vAlign w:val="center"/>
                </w:tcPr>
                <w:p w14:paraId="2B869C99">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半硬双层风管 D160</w:t>
                  </w:r>
                </w:p>
              </w:tc>
              <w:tc>
                <w:tcPr>
                  <w:tcW w:w="582" w:type="pct"/>
                  <w:tcBorders>
                    <w:top w:val="single" w:color="auto" w:sz="4" w:space="0"/>
                    <w:left w:val="single" w:color="auto" w:sz="4" w:space="0"/>
                    <w:bottom w:val="single" w:color="auto" w:sz="4" w:space="0"/>
                    <w:right w:val="single" w:color="auto" w:sz="4" w:space="0"/>
                  </w:tcBorders>
                  <w:noWrap w:val="0"/>
                  <w:vAlign w:val="center"/>
                </w:tcPr>
                <w:p w14:paraId="25DFA47C">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批</w:t>
                  </w:r>
                </w:p>
              </w:tc>
              <w:tc>
                <w:tcPr>
                  <w:tcW w:w="620" w:type="pct"/>
                  <w:tcBorders>
                    <w:top w:val="single" w:color="auto" w:sz="4" w:space="0"/>
                    <w:left w:val="single" w:color="auto" w:sz="4" w:space="0"/>
                    <w:bottom w:val="single" w:color="auto" w:sz="4" w:space="0"/>
                    <w:right w:val="single" w:color="auto" w:sz="4" w:space="0"/>
                  </w:tcBorders>
                  <w:noWrap w:val="0"/>
                  <w:vAlign w:val="center"/>
                </w:tcPr>
                <w:p w14:paraId="4E2822FF">
                  <w:pPr>
                    <w:keepNext w:val="0"/>
                    <w:keepLines w:val="0"/>
                    <w:pageBreakBefore w:val="0"/>
                    <w:widowControl w:val="0"/>
                    <w:kinsoku/>
                    <w:wordWrap/>
                    <w:overflowPunct/>
                    <w:topLinePunct w:val="0"/>
                    <w:autoSpaceDE/>
                    <w:autoSpaceDN/>
                    <w:bidi w:val="0"/>
                    <w:adjustRightInd/>
                    <w:snapToGrid/>
                    <w:spacing w:line="360" w:lineRule="auto"/>
                    <w:ind w:firstLine="168" w:firstLineChars="100"/>
                    <w:textAlignment w:val="auto"/>
                    <w:rPr>
                      <w:rFonts w:hint="eastAsia" w:asciiTheme="minorEastAsia" w:hAnsiTheme="minorEastAsia" w:eastAsiaTheme="minorEastAsia"/>
                      <w:sz w:val="18"/>
                      <w:szCs w:val="18"/>
                      <w:lang w:val="en-US" w:eastAsia="zh-CN"/>
                    </w:rPr>
                  </w:pPr>
                  <w:r>
                    <w:rPr>
                      <w:rFonts w:hint="eastAsia" w:asciiTheme="minorEastAsia" w:hAnsiTheme="minorEastAsia" w:eastAsiaTheme="minorEastAsia"/>
                      <w:sz w:val="18"/>
                      <w:szCs w:val="18"/>
                      <w:lang w:val="en-US" w:eastAsia="zh-CN"/>
                    </w:rPr>
                    <w:t>1</w:t>
                  </w:r>
                </w:p>
              </w:tc>
            </w:tr>
          </w:tbl>
          <w:p w14:paraId="31161382">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default" w:ascii="宋体" w:hAnsi="宋体" w:eastAsia="宋体" w:cs="宋体"/>
                <w:sz w:val="24"/>
                <w:szCs w:val="24"/>
                <w:lang w:val="en-US" w:eastAsia="zh-CN"/>
              </w:rPr>
            </w:pPr>
          </w:p>
          <w:p w14:paraId="34C2CD0B">
            <w:pPr>
              <w:keepNext w:val="0"/>
              <w:keepLines w:val="0"/>
              <w:pageBreakBefore w:val="0"/>
              <w:widowControl w:val="0"/>
              <w:kinsoku/>
              <w:wordWrap/>
              <w:overflowPunct w:val="0"/>
              <w:topLinePunct/>
              <w:autoSpaceDE/>
              <w:autoSpaceDN/>
              <w:bidi w:val="0"/>
              <w:adjustRightInd w:val="0"/>
              <w:snapToGrid/>
              <w:spacing w:line="560" w:lineRule="exact"/>
              <w:ind w:left="458" w:hanging="458" w:hangingChars="2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三、质保期≥3年，终身维护。如设备涉及耗材，请分别报价。</w:t>
            </w:r>
          </w:p>
          <w:p w14:paraId="2076968F">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00"/>
                <w:sz w:val="24"/>
                <w:szCs w:val="24"/>
                <w:lang w:val="en-US" w:eastAsia="zh-CN"/>
              </w:rPr>
              <w:t>四、要求提供的证明材料包括：</w:t>
            </w:r>
          </w:p>
          <w:p w14:paraId="696245CE">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1、产品宣传彩页（中文版原件，标注有技术参数）；</w:t>
            </w:r>
          </w:p>
          <w:p w14:paraId="0802009F">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2、产品白皮书（中文版）；</w:t>
            </w:r>
          </w:p>
          <w:p w14:paraId="4D628BE8">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3、产品使用说明书（中文版）；</w:t>
            </w:r>
          </w:p>
          <w:p w14:paraId="2FD503D0">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4、产品检测报告；</w:t>
            </w:r>
          </w:p>
          <w:p w14:paraId="53BD262C">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 xml:space="preserve">5、产品注册证 ； </w:t>
            </w:r>
          </w:p>
          <w:p w14:paraId="4695EBE1">
            <w:pPr>
              <w:keepNext w:val="0"/>
              <w:keepLines w:val="0"/>
              <w:pageBreakBefore w:val="0"/>
              <w:widowControl w:val="0"/>
              <w:kinsoku/>
              <w:wordWrap/>
              <w:overflowPunct w:val="0"/>
              <w:topLinePunct/>
              <w:autoSpaceDE/>
              <w:autoSpaceDN/>
              <w:bidi w:val="0"/>
              <w:adjustRightInd w:val="0"/>
              <w:snapToGrid/>
              <w:spacing w:line="560" w:lineRule="exact"/>
              <w:ind w:firstLine="228" w:firstLineChars="100"/>
              <w:textAlignment w:val="auto"/>
              <w:rPr>
                <w:rFonts w:hint="eastAsia" w:asciiTheme="minorEastAsia" w:hAnsiTheme="minorEastAsia" w:eastAsiaTheme="minorEastAsia" w:cstheme="minorEastAsia"/>
                <w:b w:val="0"/>
                <w:bCs w:val="0"/>
                <w:color w:val="000000"/>
                <w:sz w:val="24"/>
                <w:szCs w:val="24"/>
                <w:lang w:val="en-US" w:eastAsia="zh-CN"/>
              </w:rPr>
            </w:pPr>
            <w:r>
              <w:rPr>
                <w:rFonts w:hint="eastAsia" w:asciiTheme="minorEastAsia" w:hAnsiTheme="minorEastAsia" w:eastAsiaTheme="minorEastAsia" w:cstheme="minorEastAsia"/>
                <w:b w:val="0"/>
                <w:bCs w:val="0"/>
                <w:color w:val="000000"/>
                <w:sz w:val="24"/>
                <w:szCs w:val="24"/>
                <w:lang w:val="en-US" w:eastAsia="zh-CN"/>
              </w:rPr>
              <w:t>6、其它证明材料</w:t>
            </w:r>
          </w:p>
          <w:p w14:paraId="45F836A8">
            <w:pPr>
              <w:keepNext w:val="0"/>
              <w:keepLines w:val="0"/>
              <w:pageBreakBefore w:val="0"/>
              <w:widowControl w:val="0"/>
              <w:kinsoku/>
              <w:wordWrap/>
              <w:overflowPunct w:val="0"/>
              <w:topLinePunct/>
              <w:autoSpaceDE/>
              <w:autoSpaceDN/>
              <w:bidi w:val="0"/>
              <w:adjustRightInd w:val="0"/>
              <w:snapToGrid/>
              <w:spacing w:line="560" w:lineRule="exact"/>
              <w:ind w:firstLine="458" w:firstLineChars="2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b/>
                <w:bCs/>
                <w:color w:val="000000"/>
                <w:sz w:val="24"/>
                <w:szCs w:val="24"/>
                <w:lang w:val="en-US" w:eastAsia="zh-CN"/>
              </w:rPr>
              <w:t>以上六种，需加盖公章，投标人可任意提供其中一种或者几种，但是必须要能证明所投产品的技术指标与标书要求的一致性或者差异，如果有差异，需要在技术参数偏离表中标注清楚。</w:t>
            </w:r>
          </w:p>
        </w:tc>
        <w:tc>
          <w:tcPr>
            <w:tcW w:w="1080" w:type="dxa"/>
            <w:tcBorders>
              <w:top w:val="single" w:color="000000" w:sz="4" w:space="0"/>
              <w:left w:val="single" w:color="000000" w:sz="4" w:space="0"/>
              <w:bottom w:val="single" w:color="000000" w:sz="4" w:space="0"/>
              <w:right w:val="single" w:color="000000" w:sz="4" w:space="0"/>
            </w:tcBorders>
            <w:shd w:val="clear" w:color="auto" w:fill="FFFFFF"/>
          </w:tcPr>
          <w:p w14:paraId="172A2690">
            <w:pPr>
              <w:overflowPunct w:val="0"/>
              <w:topLinePunct/>
              <w:spacing w:line="360" w:lineRule="auto"/>
              <w:rPr>
                <w:rFonts w:hint="eastAsia" w:asciiTheme="minorEastAsia" w:hAnsiTheme="minorEastAsia" w:eastAsiaTheme="minorEastAsia" w:cstheme="minorEastAsia"/>
                <w:b w:val="0"/>
                <w:color w:val="000000"/>
                <w:szCs w:val="21"/>
              </w:rPr>
            </w:pPr>
          </w:p>
          <w:p w14:paraId="4E1E7AFE">
            <w:pPr>
              <w:overflowPunct w:val="0"/>
              <w:topLinePunct/>
              <w:spacing w:line="360" w:lineRule="auto"/>
              <w:rPr>
                <w:rFonts w:hint="eastAsia" w:asciiTheme="minorEastAsia" w:hAnsiTheme="minorEastAsia" w:eastAsiaTheme="minorEastAsia" w:cstheme="minorEastAsia"/>
                <w:b w:val="0"/>
                <w:color w:val="000000"/>
                <w:szCs w:val="21"/>
              </w:rPr>
            </w:pPr>
            <w:r>
              <w:rPr>
                <w:rFonts w:hint="eastAsia" w:asciiTheme="minorEastAsia" w:hAnsiTheme="minorEastAsia" w:eastAsiaTheme="minorEastAsia" w:cstheme="minorEastAsia"/>
                <w:b w:val="0"/>
                <w:color w:val="000000"/>
                <w:szCs w:val="21"/>
              </w:rPr>
              <w:t xml:space="preserve">        </w:t>
            </w:r>
          </w:p>
        </w:tc>
      </w:tr>
    </w:tbl>
    <w:p w14:paraId="6C390EF5">
      <w:pPr>
        <w:pStyle w:val="11"/>
        <w:overflowPunct w:val="0"/>
        <w:topLinePunct/>
        <w:spacing w:line="500" w:lineRule="exact"/>
        <w:jc w:val="left"/>
        <w:rPr>
          <w:rFonts w:hint="eastAsia" w:asciiTheme="minorEastAsia" w:hAnsiTheme="minorEastAsia" w:eastAsiaTheme="minorEastAsia" w:cstheme="minorEastAsia"/>
          <w:b/>
          <w:color w:val="FF0000"/>
          <w:sz w:val="24"/>
          <w:szCs w:val="24"/>
        </w:rPr>
      </w:pPr>
    </w:p>
    <w:p w14:paraId="3AE68B58">
      <w:pPr>
        <w:pStyle w:val="11"/>
        <w:overflowPunct w:val="0"/>
        <w:topLinePunct/>
        <w:spacing w:line="500" w:lineRule="exact"/>
        <w:jc w:val="left"/>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注：</w:t>
      </w:r>
    </w:p>
    <w:p w14:paraId="34DEE2C7">
      <w:pPr>
        <w:pStyle w:val="11"/>
        <w:keepNext w:val="0"/>
        <w:keepLines w:val="0"/>
        <w:pageBreakBefore w:val="0"/>
        <w:widowControl w:val="0"/>
        <w:kinsoku/>
        <w:wordWrap/>
        <w:overflowPunct w:val="0"/>
        <w:topLinePunct/>
        <w:autoSpaceDE/>
        <w:autoSpaceDN/>
        <w:bidi w:val="0"/>
        <w:snapToGrid/>
        <w:spacing w:line="560" w:lineRule="exact"/>
        <w:ind w:left="956" w:leftChars="154" w:hanging="482" w:hangingChars="200"/>
        <w:jc w:val="left"/>
        <w:textAlignment w:val="auto"/>
        <w:rPr>
          <w:rFonts w:hint="eastAsia" w:asciiTheme="minorEastAsia" w:hAnsiTheme="minorEastAsia" w:eastAsiaTheme="minorEastAsia" w:cstheme="minorEastAsia"/>
          <w:b/>
          <w:color w:val="FF0000"/>
          <w:sz w:val="24"/>
          <w:szCs w:val="24"/>
        </w:rPr>
      </w:pPr>
      <w:r>
        <w:rPr>
          <w:rFonts w:hint="eastAsia" w:asciiTheme="minorEastAsia" w:hAnsiTheme="minorEastAsia" w:eastAsiaTheme="minorEastAsia" w:cstheme="minorEastAsia"/>
          <w:b/>
          <w:color w:val="FF0000"/>
          <w:sz w:val="24"/>
          <w:szCs w:val="24"/>
        </w:rPr>
        <w:t>1、</w:t>
      </w:r>
      <w:r>
        <w:rPr>
          <w:rStyle w:val="12"/>
          <w:rFonts w:hint="eastAsia" w:asciiTheme="minorEastAsia" w:hAnsiTheme="minorEastAsia" w:eastAsiaTheme="minorEastAsia" w:cstheme="minorEastAsia"/>
          <w:b/>
          <w:color w:val="FF0000"/>
          <w:sz w:val="24"/>
          <w:szCs w:val="24"/>
        </w:rPr>
        <w:t>基本要求必须全部满足要求、否则按无效标处理；所有项目</w:t>
      </w:r>
      <w:r>
        <w:rPr>
          <w:rFonts w:hint="eastAsia" w:asciiTheme="minorEastAsia" w:hAnsiTheme="minorEastAsia" w:eastAsiaTheme="minorEastAsia" w:cstheme="minorEastAsia"/>
          <w:b/>
          <w:color w:val="FF0000"/>
          <w:sz w:val="24"/>
          <w:szCs w:val="24"/>
        </w:rPr>
        <w:t>必需全部响应，否则按无效标处理；</w:t>
      </w:r>
    </w:p>
    <w:p w14:paraId="3D09D766">
      <w:pPr>
        <w:keepNext w:val="0"/>
        <w:keepLines w:val="0"/>
        <w:pageBreakBefore w:val="0"/>
        <w:widowControl w:val="0"/>
        <w:kinsoku/>
        <w:wordWrap/>
        <w:overflowPunct w:val="0"/>
        <w:topLinePunct/>
        <w:autoSpaceDE/>
        <w:autoSpaceDN/>
        <w:bidi w:val="0"/>
        <w:snapToGrid/>
        <w:spacing w:line="560" w:lineRule="exact"/>
        <w:ind w:left="932" w:leftChars="154" w:hanging="458" w:hangingChars="200"/>
        <w:textAlignment w:val="auto"/>
        <w:rPr>
          <w:rStyle w:val="12"/>
          <w:rFonts w:hint="eastAsia" w:asciiTheme="minorEastAsia" w:hAnsiTheme="minorEastAsia" w:eastAsiaTheme="minorEastAsia" w:cstheme="minorEastAsia"/>
          <w:b/>
          <w:color w:val="FF0000"/>
          <w:kern w:val="2"/>
          <w:sz w:val="24"/>
          <w:szCs w:val="24"/>
        </w:rPr>
      </w:pPr>
      <w:r>
        <w:rPr>
          <w:rStyle w:val="12"/>
          <w:rFonts w:hint="eastAsia" w:asciiTheme="minorEastAsia" w:hAnsiTheme="minorEastAsia" w:eastAsiaTheme="minorEastAsia" w:cstheme="minorEastAsia"/>
          <w:b/>
          <w:color w:val="FF0000"/>
          <w:kern w:val="2"/>
          <w:sz w:val="24"/>
          <w:szCs w:val="24"/>
        </w:rPr>
        <w:t>2、投标人应对招标文件中的技术指标逐条进行响应，在技术规范响应表中必须正面回答产品所有技术指标的响应情况。标记“★”、的重要技术参数，需附证明材料、标明所在页码，并在证明材料中标识清楚（划线或画圈），否则，评标委员会有权视其不响应；</w:t>
      </w:r>
    </w:p>
    <w:p w14:paraId="1033B553">
      <w:pPr>
        <w:keepNext w:val="0"/>
        <w:keepLines w:val="0"/>
        <w:pageBreakBefore w:val="0"/>
        <w:widowControl w:val="0"/>
        <w:kinsoku/>
        <w:wordWrap/>
        <w:overflowPunct w:val="0"/>
        <w:topLinePunct/>
        <w:autoSpaceDE/>
        <w:autoSpaceDN/>
        <w:bidi w:val="0"/>
        <w:snapToGrid/>
        <w:spacing w:line="560" w:lineRule="exact"/>
        <w:ind w:firstLine="458" w:firstLineChars="200"/>
        <w:textAlignment w:val="auto"/>
        <w:rPr>
          <w:rStyle w:val="12"/>
          <w:rFonts w:hint="eastAsia" w:asciiTheme="minorEastAsia" w:hAnsiTheme="minorEastAsia" w:eastAsiaTheme="minorEastAsia" w:cstheme="minorEastAsia"/>
          <w:b/>
          <w:color w:val="FF0000"/>
          <w:kern w:val="2"/>
          <w:sz w:val="24"/>
          <w:szCs w:val="24"/>
        </w:rPr>
      </w:pPr>
      <w:r>
        <w:rPr>
          <w:rStyle w:val="12"/>
          <w:rFonts w:hint="eastAsia" w:asciiTheme="minorEastAsia" w:hAnsiTheme="minorEastAsia" w:eastAsiaTheme="minorEastAsia" w:cstheme="minorEastAsia"/>
          <w:b/>
          <w:color w:val="FF0000"/>
          <w:kern w:val="2"/>
          <w:sz w:val="24"/>
          <w:szCs w:val="24"/>
        </w:rPr>
        <w:t>3、如验收时发现有虚假应标，将上报监管部门。</w:t>
      </w:r>
    </w:p>
    <w:p w14:paraId="663CE72A">
      <w:pPr>
        <w:overflowPunct w:val="0"/>
        <w:topLinePunct/>
        <w:rPr>
          <w:rFonts w:hint="eastAsia" w:asciiTheme="minorEastAsia" w:hAnsiTheme="minorEastAsia" w:eastAsiaTheme="minorEastAsia" w:cstheme="minorEastAsia"/>
          <w:b/>
          <w:bCs/>
          <w:sz w:val="28"/>
          <w:szCs w:val="28"/>
        </w:rPr>
      </w:pPr>
    </w:p>
    <w:p w14:paraId="005DEE74">
      <w:pPr>
        <w:overflowPunct w:val="0"/>
        <w:topLinePunct/>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二、商务要求</w:t>
      </w:r>
    </w:p>
    <w:p w14:paraId="4EE6F80B">
      <w:pPr>
        <w:overflowPunct w:val="0"/>
        <w:topLinePun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 xml:space="preserve">         </w:t>
      </w:r>
    </w:p>
    <w:tbl>
      <w:tblPr>
        <w:tblStyle w:val="8"/>
        <w:tblW w:w="870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294"/>
      </w:tblGrid>
      <w:tr w14:paraId="078D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074DD9D">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序号</w:t>
            </w:r>
          </w:p>
        </w:tc>
        <w:tc>
          <w:tcPr>
            <w:tcW w:w="1701" w:type="dxa"/>
            <w:vAlign w:val="center"/>
          </w:tcPr>
          <w:p w14:paraId="1A72D701">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内容</w:t>
            </w:r>
          </w:p>
        </w:tc>
        <w:tc>
          <w:tcPr>
            <w:tcW w:w="6294" w:type="dxa"/>
            <w:vAlign w:val="center"/>
          </w:tcPr>
          <w:p w14:paraId="29CF4187">
            <w:pPr>
              <w:overflowPunct w:val="0"/>
              <w:topLinePunct/>
              <w:spacing w:line="240" w:lineRule="auto"/>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要求</w:t>
            </w:r>
          </w:p>
        </w:tc>
      </w:tr>
      <w:tr w14:paraId="108F5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4DEF45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p>
        </w:tc>
        <w:tc>
          <w:tcPr>
            <w:tcW w:w="1701" w:type="dxa"/>
            <w:vAlign w:val="center"/>
          </w:tcPr>
          <w:p w14:paraId="6E6FD6A3">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合同签订地点</w:t>
            </w:r>
          </w:p>
        </w:tc>
        <w:tc>
          <w:tcPr>
            <w:tcW w:w="6294" w:type="dxa"/>
            <w:vAlign w:val="center"/>
          </w:tcPr>
          <w:p w14:paraId="4CF8DE1A">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黄山市屯溪区</w:t>
            </w:r>
          </w:p>
        </w:tc>
      </w:tr>
      <w:tr w14:paraId="0BD12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54B61E85">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p>
        </w:tc>
        <w:tc>
          <w:tcPr>
            <w:tcW w:w="1701" w:type="dxa"/>
            <w:vAlign w:val="center"/>
          </w:tcPr>
          <w:p w14:paraId="1A956850">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供货完成时限的期限</w:t>
            </w:r>
          </w:p>
        </w:tc>
        <w:tc>
          <w:tcPr>
            <w:tcW w:w="6294" w:type="dxa"/>
            <w:vAlign w:val="center"/>
          </w:tcPr>
          <w:p w14:paraId="2104BC59">
            <w:pPr>
              <w:overflowPunct w:val="0"/>
              <w:topLinePunct/>
              <w:spacing w:line="500" w:lineRule="exac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val="0"/>
                <w:bCs w:val="0"/>
                <w:sz w:val="24"/>
                <w:szCs w:val="24"/>
                <w:lang w:val="en-US" w:eastAsia="zh-CN"/>
              </w:rPr>
              <w:t>根据采购人需求按需供货</w:t>
            </w:r>
          </w:p>
        </w:tc>
      </w:tr>
      <w:tr w14:paraId="23BCB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1B1B401">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3</w:t>
            </w:r>
          </w:p>
        </w:tc>
        <w:tc>
          <w:tcPr>
            <w:tcW w:w="1701" w:type="dxa"/>
            <w:vAlign w:val="center"/>
          </w:tcPr>
          <w:p w14:paraId="6EE14CBD">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货物包装运输要求</w:t>
            </w:r>
          </w:p>
        </w:tc>
        <w:tc>
          <w:tcPr>
            <w:tcW w:w="6294" w:type="dxa"/>
            <w:vAlign w:val="center"/>
          </w:tcPr>
          <w:p w14:paraId="0B2A047C">
            <w:pPr>
              <w:keepNext w:val="0"/>
              <w:keepLines w:val="0"/>
              <w:pageBreakBefore w:val="0"/>
              <w:widowControl w:val="0"/>
              <w:kinsoku/>
              <w:wordWrap/>
              <w:overflowPunct w:val="0"/>
              <w:topLinePunct/>
              <w:autoSpaceDE/>
              <w:autoSpaceDN/>
              <w:bidi w:val="0"/>
              <w:adjustRightInd w:val="0"/>
              <w:snapToGrid/>
              <w:spacing w:line="5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项目中涉及商品包装和快递包装的，按照安徽省财政厅、安徽省生态环境厅、安徽省邮政管理局《关于转发财政部办公厅生态环境部办公厅国家邮政局办公室关于印发&lt;商品包装政府采购需求标准（试行）&gt;&lt;快递包装政府采购需求标准（试行）&gt;的通知》执行。</w:t>
            </w:r>
          </w:p>
          <w:p w14:paraId="44C87983">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lang w:val="en-US" w:eastAsia="zh-CN"/>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14:paraId="7C00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42875F74">
            <w:pPr>
              <w:overflowPunct w:val="0"/>
              <w:topLinePunct/>
              <w:spacing w:line="500" w:lineRule="exact"/>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4</w:t>
            </w:r>
          </w:p>
        </w:tc>
        <w:tc>
          <w:tcPr>
            <w:tcW w:w="1701" w:type="dxa"/>
            <w:vAlign w:val="center"/>
          </w:tcPr>
          <w:p w14:paraId="0BE9E962">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w:t>
            </w:r>
          </w:p>
        </w:tc>
        <w:tc>
          <w:tcPr>
            <w:tcW w:w="6294" w:type="dxa"/>
            <w:vAlign w:val="center"/>
          </w:tcPr>
          <w:p w14:paraId="095B6CD6">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验收合格</w:t>
            </w:r>
          </w:p>
        </w:tc>
      </w:tr>
      <w:tr w14:paraId="7DD1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7779A20E">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5</w:t>
            </w:r>
          </w:p>
        </w:tc>
        <w:tc>
          <w:tcPr>
            <w:tcW w:w="1701" w:type="dxa"/>
            <w:vAlign w:val="center"/>
          </w:tcPr>
          <w:p w14:paraId="54605B79">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w:t>
            </w:r>
          </w:p>
        </w:tc>
        <w:tc>
          <w:tcPr>
            <w:tcW w:w="6294" w:type="dxa"/>
            <w:vAlign w:val="center"/>
          </w:tcPr>
          <w:p w14:paraId="504776C0">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付款人：黄山市中医医院</w:t>
            </w:r>
          </w:p>
          <w:p w14:paraId="4CA282B9">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付款方式：</w:t>
            </w:r>
            <w:r>
              <w:rPr>
                <w:rFonts w:hint="eastAsia" w:ascii="新宋体" w:hAnsi="新宋体" w:eastAsia="新宋体" w:cs="Times New Roman"/>
                <w:sz w:val="24"/>
                <w:u w:val="none"/>
              </w:rPr>
              <w:t xml:space="preserve">货物到采购人指定地点安装调试完毕并验收合格后，付至合同金额的 100％； 中标后签订合同前，需将中标金额的 </w:t>
            </w:r>
            <w:r>
              <w:rPr>
                <w:rFonts w:hint="eastAsia" w:ascii="新宋体" w:hAnsi="新宋体" w:eastAsia="新宋体" w:cs="Times New Roman"/>
                <w:sz w:val="24"/>
                <w:u w:val="none"/>
                <w:lang w:val="en-US" w:eastAsia="zh-CN"/>
              </w:rPr>
              <w:t>2.5</w:t>
            </w:r>
            <w:r>
              <w:rPr>
                <w:rFonts w:hint="eastAsia" w:ascii="新宋体" w:hAnsi="新宋体" w:eastAsia="新宋体" w:cs="Times New Roman"/>
                <w:sz w:val="24"/>
                <w:u w:val="none"/>
              </w:rPr>
              <w:t>％作为履约保证金汇入医院指定账户，质保期满后无质量问题一次性退还，不计利息。</w:t>
            </w:r>
          </w:p>
        </w:tc>
      </w:tr>
      <w:tr w14:paraId="56A93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vAlign w:val="center"/>
          </w:tcPr>
          <w:p w14:paraId="0E1AAE31">
            <w:pPr>
              <w:overflowPunct w:val="0"/>
              <w:topLinePunct/>
              <w:spacing w:line="500" w:lineRule="exact"/>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p>
        </w:tc>
        <w:tc>
          <w:tcPr>
            <w:tcW w:w="1701" w:type="dxa"/>
            <w:vAlign w:val="center"/>
          </w:tcPr>
          <w:p w14:paraId="4A0E2144">
            <w:pPr>
              <w:overflowPunct w:val="0"/>
              <w:topLinePunct/>
              <w:spacing w:line="500" w:lineRule="exact"/>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履约保证金</w:t>
            </w:r>
          </w:p>
        </w:tc>
        <w:tc>
          <w:tcPr>
            <w:tcW w:w="6294" w:type="dxa"/>
            <w:vAlign w:val="center"/>
          </w:tcPr>
          <w:p w14:paraId="22C7198B">
            <w:pPr>
              <w:overflowPunct w:val="0"/>
              <w:topLinePunct/>
              <w:spacing w:line="500" w:lineRule="exac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val="0"/>
                <w:bCs w:val="0"/>
                <w:sz w:val="24"/>
                <w:szCs w:val="24"/>
              </w:rPr>
              <w:t>无</w:t>
            </w:r>
          </w:p>
        </w:tc>
      </w:tr>
    </w:tbl>
    <w:p w14:paraId="004E1E04">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4D5780F-B604-4412-B97A-701DAA0EB056}"/>
  </w:font>
  <w:font w:name="GWZT-EN">
    <w:panose1 w:val="02020400000000000000"/>
    <w:charset w:val="86"/>
    <w:family w:val="auto"/>
    <w:pitch w:val="default"/>
    <w:sig w:usb0="A00002BF" w:usb1="38CF7CFA" w:usb2="00082016" w:usb3="00000000" w:csb0="00040001" w:csb1="00000000"/>
    <w:embedRegular r:id="rId2" w:fontKey="{E624201B-1B94-4A19-9335-4E93CED9B21A}"/>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embedRegular r:id="rId3" w:fontKey="{2C51EF7A-854D-4AAD-8E63-313D7CB1F56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D3E746"/>
    <w:multiLevelType w:val="singleLevel"/>
    <w:tmpl w:val="CBD3E74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s>
  <w:rsids>
    <w:rsidRoot w:val="00000000"/>
    <w:rsid w:val="046441B2"/>
    <w:rsid w:val="06B17456"/>
    <w:rsid w:val="09E33DCA"/>
    <w:rsid w:val="11D82756"/>
    <w:rsid w:val="121D48EB"/>
    <w:rsid w:val="124F7451"/>
    <w:rsid w:val="16C21142"/>
    <w:rsid w:val="1D11136A"/>
    <w:rsid w:val="1F1723DE"/>
    <w:rsid w:val="1F9E45C4"/>
    <w:rsid w:val="258E2BE2"/>
    <w:rsid w:val="2E6F28D1"/>
    <w:rsid w:val="2FC84D50"/>
    <w:rsid w:val="3D6D517E"/>
    <w:rsid w:val="404D3763"/>
    <w:rsid w:val="407968F4"/>
    <w:rsid w:val="426052B1"/>
    <w:rsid w:val="446E70C1"/>
    <w:rsid w:val="4ED212E5"/>
    <w:rsid w:val="508267A2"/>
    <w:rsid w:val="50DC4D9A"/>
    <w:rsid w:val="53163E96"/>
    <w:rsid w:val="5777152C"/>
    <w:rsid w:val="6636653D"/>
    <w:rsid w:val="66E90B75"/>
    <w:rsid w:val="69EA352F"/>
    <w:rsid w:val="6CE40709"/>
    <w:rsid w:val="727162DD"/>
    <w:rsid w:val="7637176F"/>
    <w:rsid w:val="78342545"/>
    <w:rsid w:val="7834322A"/>
    <w:rsid w:val="79CA5238"/>
    <w:rsid w:val="7AB1581D"/>
    <w:rsid w:val="7B952448"/>
    <w:rsid w:val="7E93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topLinePunct/>
      <w:adjustRightInd w:val="0"/>
      <w:snapToGrid/>
      <w:jc w:val="both"/>
    </w:pPr>
    <w:rPr>
      <w:rFonts w:ascii="GWZT-EN" w:hAnsi="Tahoma" w:eastAsia="仿宋" w:cs="Times New Roman"/>
      <w:spacing w:val="-6"/>
      <w:kern w:val="2"/>
      <w:sz w:val="32"/>
      <w:szCs w:val="32"/>
      <w:lang w:val="en-US" w:eastAsia="zh-CN" w:bidi="ar-SA"/>
    </w:rPr>
  </w:style>
  <w:style w:type="paragraph" w:styleId="2">
    <w:name w:val="heading 1"/>
    <w:qFormat/>
    <w:uiPriority w:val="0"/>
    <w:pPr>
      <w:keepNext w:val="0"/>
      <w:keepLines w:val="0"/>
      <w:widowControl w:val="0"/>
      <w:overflowPunct w:val="0"/>
      <w:topLinePunct/>
      <w:adjustRightInd/>
      <w:snapToGrid/>
      <w:spacing w:line="240" w:lineRule="auto"/>
      <w:jc w:val="both"/>
      <w:outlineLvl w:val="0"/>
    </w:pPr>
    <w:rPr>
      <w:rFonts w:ascii="GWZT-EN" w:hAnsi="Times New Roman" w:eastAsia="黑体" w:cs="Times New Roman"/>
      <w:kern w:val="2"/>
      <w:sz w:val="32"/>
      <w:szCs w:val="32"/>
    </w:rPr>
  </w:style>
  <w:style w:type="paragraph" w:styleId="3">
    <w:name w:val="heading 2"/>
    <w:semiHidden/>
    <w:unhideWhenUsed/>
    <w:qFormat/>
    <w:uiPriority w:val="9"/>
    <w:pPr>
      <w:keepNext w:val="0"/>
      <w:keepLines w:val="0"/>
      <w:widowControl w:val="0"/>
      <w:overflowPunct w:val="0"/>
      <w:topLinePunct/>
      <w:spacing w:line="240" w:lineRule="auto"/>
      <w:jc w:val="both"/>
      <w:outlineLvl w:val="1"/>
    </w:pPr>
    <w:rPr>
      <w:rFonts w:ascii="GWZT-EN" w:eastAsia="楷体" w:cs="Times New Roman" w:hAnsiTheme="majorHAnsi"/>
      <w:kern w:val="2"/>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next w:val="6"/>
    <w:qFormat/>
    <w:uiPriority w:val="0"/>
    <w:pPr>
      <w:jc w:val="left"/>
    </w:pPr>
    <w:rPr>
      <w:rFonts w:ascii="Arial" w:hAnsi="Arial" w:eastAsia="黑体"/>
      <w:b/>
      <w:sz w:val="32"/>
    </w:rPr>
  </w:style>
  <w:style w:type="paragraph" w:styleId="6">
    <w:name w:val="Date"/>
    <w:basedOn w:val="1"/>
    <w:next w:val="1"/>
    <w:qFormat/>
    <w:uiPriority w:val="0"/>
    <w:rPr>
      <w:rFonts w:ascii="仿宋_GB2312" w:eastAsia="仿宋_GB2312"/>
      <w:sz w:val="30"/>
      <w:lang w:bidi="he-IL"/>
    </w:rPr>
  </w:style>
  <w:style w:type="paragraph" w:styleId="7">
    <w:name w:val="Body Text First Indent"/>
    <w:basedOn w:val="1"/>
    <w:next w:val="1"/>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customStyle="1" w:styleId="10">
    <w:name w:val="H1"/>
    <w:basedOn w:val="3"/>
    <w:next w:val="1"/>
    <w:qFormat/>
    <w:uiPriority w:val="0"/>
    <w:pPr>
      <w:widowControl w:val="0"/>
      <w:adjustRightInd/>
      <w:snapToGrid/>
      <w:spacing w:before="0" w:after="0" w:line="600" w:lineRule="exact"/>
      <w:jc w:val="center"/>
    </w:pPr>
    <w:rPr>
      <w:rFonts w:ascii="GWZT-EN" w:hAnsi="宋体" w:eastAsia="黑体" w:cs="Times New Roman"/>
      <w:color w:val="000000"/>
      <w:kern w:val="2"/>
      <w:szCs w:val="21"/>
    </w:rPr>
  </w:style>
  <w:style w:type="paragraph" w:customStyle="1" w:styleId="11">
    <w:name w:val="正文_0_0"/>
    <w:qFormat/>
    <w:uiPriority w:val="0"/>
    <w:pPr>
      <w:widowControl w:val="0"/>
      <w:jc w:val="both"/>
    </w:pPr>
    <w:rPr>
      <w:rFonts w:ascii="GWZT-EN" w:hAnsi="Times New Roman" w:eastAsia="宋体" w:cs="Times New Roman"/>
      <w:kern w:val="2"/>
      <w:sz w:val="21"/>
      <w:lang w:val="en-US" w:eastAsia="zh-CN" w:bidi="ar-SA"/>
    </w:rPr>
  </w:style>
  <w:style w:type="character" w:customStyle="1" w:styleId="12">
    <w:name w:val="NormalCharacter"/>
    <w:semiHidden/>
    <w:qFormat/>
    <w:uiPriority w:val="0"/>
    <w:rPr>
      <w:rFonts w:ascii="GWZT-EN"/>
    </w:rPr>
  </w:style>
  <w:style w:type="paragraph" w:customStyle="1" w:styleId="13">
    <w:name w:val="表格文字"/>
    <w:basedOn w:val="1"/>
    <w:next w:val="5"/>
    <w:qFormat/>
    <w:uiPriority w:val="0"/>
    <w:pPr>
      <w:adjustRightInd w:val="0"/>
      <w:spacing w:line="420" w:lineRule="atLeast"/>
      <w:textAlignment w:val="baseline"/>
    </w:pPr>
    <w:rPr>
      <w:szCs w:val="24"/>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2575</Words>
  <Characters>2673</Characters>
  <Lines>0</Lines>
  <Paragraphs>0</Paragraphs>
  <TotalTime>4</TotalTime>
  <ScaleCrop>false</ScaleCrop>
  <LinksUpToDate>false</LinksUpToDate>
  <CharactersWithSpaces>2712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陈剑</cp:lastModifiedBy>
  <dcterms:modified xsi:type="dcterms:W3CDTF">2025-04-24T08:30:21Z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eyJoZGlkIjoiZWYzZmQ2OTkwYjFjMzc1NGIzYTA4YTc0YTI2M2JlYzMiLCJ1c2VySWQiOiI0NjIxMDQ0ODYifQ==</vt:lpwstr>
  </property>
  <property fmtid="{D5CDD505-2E9C-101B-9397-08002B2CF9AE}" pid="4" name="ICV">
    <vt:lpwstr>E61D832B9C9B4BE4B0327137AE2526D6_12</vt:lpwstr>
  </property>
</Properties>
</file>