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F0CF6">
      <w:pPr>
        <w:pStyle w:val="13"/>
        <w:rPr>
          <w:rFonts w:hint="eastAsia" w:eastAsia="黑体" w:cs="宋体"/>
          <w:b w:val="0"/>
          <w:bCs w:val="0"/>
          <w:sz w:val="44"/>
          <w:szCs w:val="44"/>
          <w:lang w:eastAsia="zh-CN"/>
        </w:rPr>
      </w:pPr>
      <w:r>
        <w:rPr>
          <w:rFonts w:hint="eastAsia" w:ascii="宋体" w:hAnsi="宋体"/>
          <w:b w:val="0"/>
          <w:bCs w:val="0"/>
          <w:sz w:val="44"/>
          <w:szCs w:val="44"/>
          <w:lang w:eastAsia="zh-CN"/>
        </w:rPr>
        <w:t>黄山市中医医院固定资产清查</w:t>
      </w:r>
      <w:r>
        <w:rPr>
          <w:rFonts w:hint="eastAsia" w:ascii="宋体" w:hAnsi="宋体"/>
          <w:b w:val="0"/>
          <w:bCs w:val="0"/>
          <w:sz w:val="44"/>
          <w:szCs w:val="44"/>
          <w:lang w:val="en-US" w:eastAsia="zh-CN"/>
        </w:rPr>
        <w:t>及2023-2025年度财务报表审计项目</w:t>
      </w:r>
      <w:r>
        <w:rPr>
          <w:rFonts w:hint="eastAsia"/>
          <w:b w:val="0"/>
          <w:bCs w:val="0"/>
          <w:sz w:val="44"/>
          <w:szCs w:val="44"/>
          <w:lang w:eastAsia="zh-CN"/>
        </w:rPr>
        <w:t>采购需求</w:t>
      </w:r>
    </w:p>
    <w:p w14:paraId="474EEFE3">
      <w:pPr>
        <w:numPr>
          <w:ilvl w:val="0"/>
          <w:numId w:val="0"/>
        </w:numPr>
        <w:adjustRightInd w:val="0"/>
        <w:snapToGrid w:val="0"/>
        <w:spacing w:line="360" w:lineRule="auto"/>
        <w:jc w:val="left"/>
        <w:rPr>
          <w:rFonts w:hint="eastAsia" w:ascii="宋体" w:hAnsi="宋体" w:eastAsia="宋体" w:cs="宋体"/>
          <w:b/>
          <w:bCs/>
          <w:color w:val="000000"/>
          <w:sz w:val="24"/>
          <w:szCs w:val="24"/>
          <w:lang w:val="en-US" w:eastAsia="zh-CN"/>
        </w:rPr>
      </w:pPr>
    </w:p>
    <w:p w14:paraId="5096EA6A">
      <w:pPr>
        <w:numPr>
          <w:ilvl w:val="0"/>
          <w:numId w:val="1"/>
        </w:numPr>
        <w:adjustRightInd w:val="0"/>
        <w:snapToGrid w:val="0"/>
        <w:spacing w:line="360" w:lineRule="auto"/>
        <w:ind w:leftChars="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固定资产清查需求及内容</w:t>
      </w:r>
    </w:p>
    <w:p w14:paraId="78838AB8">
      <w:pPr>
        <w:numPr>
          <w:ilvl w:val="0"/>
          <w:numId w:val="0"/>
        </w:numPr>
        <w:adjustRightInd w:val="0"/>
        <w:snapToGrid w:val="0"/>
        <w:spacing w:line="360" w:lineRule="auto"/>
        <w:ind w:firstLine="480" w:firstLineChars="200"/>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按照黄山市</w:t>
      </w:r>
      <w:r>
        <w:rPr>
          <w:rFonts w:hint="eastAsia" w:ascii="宋体" w:hAnsi="宋体" w:eastAsia="宋体" w:cs="宋体"/>
          <w:b w:val="0"/>
          <w:bCs w:val="0"/>
          <w:color w:val="000000"/>
          <w:sz w:val="24"/>
          <w:szCs w:val="24"/>
          <w:lang w:val="en-US" w:eastAsia="zh-CN"/>
        </w:rPr>
        <w:t>中医</w:t>
      </w:r>
      <w:r>
        <w:rPr>
          <w:rFonts w:hint="default" w:ascii="宋体" w:hAnsi="宋体" w:eastAsia="宋体" w:cs="宋体"/>
          <w:b w:val="0"/>
          <w:bCs w:val="0"/>
          <w:color w:val="000000"/>
          <w:sz w:val="24"/>
          <w:szCs w:val="24"/>
          <w:lang w:val="en-US" w:eastAsia="zh-CN"/>
        </w:rPr>
        <w:t>医院固定资产清查服务内容对固定资产进行全面清点、核查，真实、完整地反映单位的资产状况,完善固定资产管理系统，为加强国有资产管理，深化资产管理与预算管理、财务管理的相互结合奠定基础。</w:t>
      </w:r>
    </w:p>
    <w:p w14:paraId="38A0DC72">
      <w:pPr>
        <w:numPr>
          <w:ilvl w:val="0"/>
          <w:numId w:val="2"/>
        </w:numPr>
        <w:adjustRightInd w:val="0"/>
        <w:snapToGrid w:val="0"/>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将现有固定资产系统的资产数据按照财政盘点的规范要求对数据进行拆分、分类、逐一审核。</w:t>
      </w:r>
    </w:p>
    <w:p w14:paraId="5FEBA4B2">
      <w:pPr>
        <w:numPr>
          <w:ilvl w:val="0"/>
          <w:numId w:val="2"/>
        </w:numPr>
        <w:adjustRightInd w:val="0"/>
        <w:snapToGrid w:val="0"/>
        <w:spacing w:line="360" w:lineRule="auto"/>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对单位房屋及部门进行登记落实具体存放地点；</w:t>
      </w:r>
    </w:p>
    <w:p w14:paraId="1BE1AAD5">
      <w:pPr>
        <w:numPr>
          <w:ilvl w:val="0"/>
          <w:numId w:val="2"/>
        </w:numPr>
        <w:adjustRightInd w:val="0"/>
        <w:snapToGrid w:val="0"/>
        <w:spacing w:line="360" w:lineRule="auto"/>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对资产盘点数据进行先前整理、分析，根据单位的实际情况(如：以部门或时间为切入点)导出相应的盘点清单，与实物一一核对</w:t>
      </w:r>
      <w:r>
        <w:rPr>
          <w:rFonts w:hint="eastAsia" w:ascii="宋体" w:hAnsi="宋体" w:eastAsia="宋体" w:cs="宋体"/>
          <w:b w:val="0"/>
          <w:bCs w:val="0"/>
          <w:color w:val="000000"/>
          <w:sz w:val="24"/>
          <w:szCs w:val="24"/>
          <w:lang w:val="en-US" w:eastAsia="zh-CN"/>
        </w:rPr>
        <w:t>，并贴码，实现一物一码；</w:t>
      </w:r>
    </w:p>
    <w:p w14:paraId="639023B2">
      <w:pPr>
        <w:numPr>
          <w:ilvl w:val="0"/>
          <w:numId w:val="2"/>
        </w:numPr>
        <w:adjustRightInd w:val="0"/>
        <w:snapToGrid w:val="0"/>
        <w:spacing w:line="360" w:lineRule="auto"/>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在清查工作的基础上整理、校验资产盘点结果数据；</w:t>
      </w:r>
    </w:p>
    <w:p w14:paraId="4647FDAD">
      <w:pPr>
        <w:numPr>
          <w:ilvl w:val="0"/>
          <w:numId w:val="2"/>
        </w:numPr>
        <w:adjustRightInd w:val="0"/>
        <w:snapToGrid w:val="0"/>
        <w:spacing w:line="360" w:lineRule="auto"/>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做好信息纠错处理。根据实际清查结果，对盘点单上的使用人、保管人、存放地点、规格型号等字段填写不规范、不完整的地方进行修改和完善；</w:t>
      </w:r>
      <w:r>
        <w:rPr>
          <w:rFonts w:hint="eastAsia" w:ascii="宋体" w:hAnsi="宋体" w:eastAsia="宋体" w:cs="宋体"/>
          <w:b w:val="0"/>
          <w:bCs w:val="0"/>
          <w:color w:val="000000"/>
          <w:sz w:val="24"/>
          <w:szCs w:val="24"/>
          <w:lang w:val="en-US" w:eastAsia="zh-CN"/>
        </w:rPr>
        <w:t>并协助相关职能科室进行系统登记；</w:t>
      </w:r>
    </w:p>
    <w:p w14:paraId="0C734882">
      <w:pPr>
        <w:numPr>
          <w:ilvl w:val="0"/>
          <w:numId w:val="2"/>
        </w:numPr>
        <w:adjustRightInd w:val="0"/>
        <w:snapToGrid w:val="0"/>
        <w:spacing w:line="360" w:lineRule="auto"/>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帮助单位整理、核对历史遗留有问题的资产，并根据相关管理办法提供解决方案；</w:t>
      </w:r>
    </w:p>
    <w:p w14:paraId="785ADEA4">
      <w:pPr>
        <w:numPr>
          <w:ilvl w:val="0"/>
          <w:numId w:val="2"/>
        </w:numPr>
        <w:adjustRightInd w:val="0"/>
        <w:snapToGrid w:val="0"/>
        <w:spacing w:line="360" w:lineRule="auto"/>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根据实际盘点结果，形成资产盘盈、盘亏明细表。</w:t>
      </w:r>
    </w:p>
    <w:p w14:paraId="5B750950">
      <w:pPr>
        <w:numPr>
          <w:ilvl w:val="0"/>
          <w:numId w:val="2"/>
        </w:numPr>
        <w:adjustRightInd w:val="0"/>
        <w:snapToGrid w:val="0"/>
        <w:spacing w:line="360" w:lineRule="auto"/>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根据相关资产管理办法，给单位提供资产清理的相关建议；(盘盈、盘亏数据建议：根据2016年财政部关于印发行（政事业单位资产清查核实管理办法）的通知财资〔2016〕1号文件处置方式处置。）</w:t>
      </w:r>
    </w:p>
    <w:p w14:paraId="40B6EA04">
      <w:pPr>
        <w:numPr>
          <w:ilvl w:val="0"/>
          <w:numId w:val="2"/>
        </w:numPr>
        <w:adjustRightInd w:val="0"/>
        <w:snapToGrid w:val="0"/>
        <w:spacing w:line="360" w:lineRule="auto"/>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根据资产盘点结果，给单位提供资产清理的相关建议，并协助单位形成相关文字报告；</w:t>
      </w:r>
    </w:p>
    <w:p w14:paraId="0A998143">
      <w:pPr>
        <w:numPr>
          <w:ilvl w:val="0"/>
          <w:numId w:val="2"/>
        </w:numPr>
        <w:adjustRightInd w:val="0"/>
        <w:snapToGrid w:val="0"/>
        <w:spacing w:line="360" w:lineRule="auto"/>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在确认资产盘点的基础上，实现黄山市</w:t>
      </w:r>
      <w:r>
        <w:rPr>
          <w:rFonts w:hint="eastAsia" w:ascii="宋体" w:hAnsi="宋体" w:eastAsia="宋体" w:cs="宋体"/>
          <w:b w:val="0"/>
          <w:bCs w:val="0"/>
          <w:color w:val="000000"/>
          <w:sz w:val="24"/>
          <w:szCs w:val="24"/>
          <w:lang w:val="en-US" w:eastAsia="zh-CN"/>
        </w:rPr>
        <w:t>中医医院</w:t>
      </w:r>
      <w:r>
        <w:rPr>
          <w:rFonts w:hint="default" w:ascii="宋体" w:hAnsi="宋体" w:eastAsia="宋体" w:cs="宋体"/>
          <w:b w:val="0"/>
          <w:bCs w:val="0"/>
          <w:color w:val="000000"/>
          <w:sz w:val="24"/>
          <w:szCs w:val="24"/>
          <w:lang w:val="en-US" w:eastAsia="zh-CN"/>
        </w:rPr>
        <w:t>固定资产实物</w:t>
      </w:r>
      <w:bookmarkStart w:id="0" w:name="_GoBack"/>
      <w:bookmarkEnd w:id="0"/>
      <w:r>
        <w:rPr>
          <w:rFonts w:hint="default" w:ascii="宋体" w:hAnsi="宋体" w:eastAsia="宋体" w:cs="宋体"/>
          <w:b w:val="0"/>
          <w:bCs w:val="0"/>
          <w:color w:val="000000"/>
          <w:sz w:val="24"/>
          <w:szCs w:val="24"/>
          <w:lang w:val="en-US" w:eastAsia="zh-CN"/>
        </w:rPr>
        <w:t>与实物账一致，并确保与财务帐的一致性。</w:t>
      </w:r>
    </w:p>
    <w:p w14:paraId="612B3B46">
      <w:pPr>
        <w:numPr>
          <w:ilvl w:val="0"/>
          <w:numId w:val="0"/>
        </w:numPr>
        <w:adjustRightInd w:val="0"/>
        <w:snapToGrid w:val="0"/>
        <w:spacing w:line="36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二、2023-2025年度财务报表审计</w:t>
      </w:r>
    </w:p>
    <w:p w14:paraId="522FF7E6">
      <w:pPr>
        <w:numPr>
          <w:ilvl w:val="0"/>
          <w:numId w:val="0"/>
        </w:numPr>
        <w:adjustRightInd w:val="0"/>
        <w:snapToGrid w:val="0"/>
        <w:spacing w:line="360" w:lineRule="auto"/>
        <w:ind w:firstLine="480" w:firstLineChars="200"/>
        <w:jc w:val="left"/>
        <w:rPr>
          <w:rFonts w:hint="default"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对2023-2025年度黄山市</w:t>
      </w:r>
      <w:r>
        <w:rPr>
          <w:rFonts w:hint="eastAsia" w:ascii="宋体" w:hAnsi="宋体" w:eastAsia="宋体" w:cs="宋体"/>
          <w:b w:val="0"/>
          <w:bCs w:val="0"/>
          <w:color w:val="000000"/>
          <w:sz w:val="24"/>
          <w:szCs w:val="24"/>
          <w:lang w:val="en-US" w:eastAsia="zh-CN"/>
        </w:rPr>
        <w:t>中医</w:t>
      </w:r>
      <w:r>
        <w:rPr>
          <w:rFonts w:hint="default" w:ascii="宋体" w:hAnsi="宋体" w:eastAsia="宋体" w:cs="宋体"/>
          <w:b w:val="0"/>
          <w:bCs w:val="0"/>
          <w:color w:val="000000"/>
          <w:sz w:val="24"/>
          <w:szCs w:val="24"/>
          <w:lang w:val="en-US" w:eastAsia="zh-CN"/>
        </w:rPr>
        <w:t>医院财务报表进行审计</w:t>
      </w:r>
      <w:r>
        <w:rPr>
          <w:rFonts w:hint="eastAsia" w:ascii="宋体" w:hAnsi="宋体" w:eastAsia="宋体" w:cs="宋体"/>
          <w:b w:val="0"/>
          <w:bCs w:val="0"/>
          <w:color w:val="000000"/>
          <w:sz w:val="24"/>
          <w:szCs w:val="24"/>
          <w:lang w:val="en-US" w:eastAsia="zh-CN"/>
        </w:rPr>
        <w:t>，于</w:t>
      </w:r>
      <w:r>
        <w:rPr>
          <w:rFonts w:hint="default" w:ascii="宋体" w:hAnsi="宋体" w:eastAsia="宋体" w:cs="宋体"/>
          <w:b w:val="0"/>
          <w:bCs w:val="0"/>
          <w:color w:val="000000"/>
          <w:sz w:val="24"/>
          <w:szCs w:val="24"/>
          <w:lang w:val="en-US" w:eastAsia="zh-CN"/>
        </w:rPr>
        <w:t>次年</w:t>
      </w:r>
      <w:r>
        <w:rPr>
          <w:rFonts w:hint="eastAsia" w:ascii="宋体" w:hAnsi="宋体" w:eastAsia="宋体" w:cs="宋体"/>
          <w:b w:val="0"/>
          <w:bCs w:val="0"/>
          <w:color w:val="000000"/>
          <w:sz w:val="24"/>
          <w:szCs w:val="24"/>
          <w:lang w:val="en-US" w:eastAsia="zh-CN"/>
        </w:rPr>
        <w:t>6</w:t>
      </w:r>
      <w:r>
        <w:rPr>
          <w:rFonts w:hint="default" w:ascii="宋体" w:hAnsi="宋体" w:eastAsia="宋体" w:cs="宋体"/>
          <w:b w:val="0"/>
          <w:bCs w:val="0"/>
          <w:color w:val="000000"/>
          <w:sz w:val="24"/>
          <w:szCs w:val="24"/>
          <w:lang w:val="en-US" w:eastAsia="zh-CN"/>
        </w:rPr>
        <w:t>月底前出具上年度财务报表审计报告</w:t>
      </w:r>
      <w:r>
        <w:rPr>
          <w:rFonts w:hint="eastAsia" w:ascii="宋体" w:hAnsi="宋体" w:eastAsia="宋体" w:cs="宋体"/>
          <w:b w:val="0"/>
          <w:bCs w:val="0"/>
          <w:color w:val="000000"/>
          <w:sz w:val="24"/>
          <w:szCs w:val="24"/>
          <w:lang w:val="en-US" w:eastAsia="zh-CN"/>
        </w:rPr>
        <w:t>（2023年度除外，2023年财务报表审计报告于2024年12月15日前完成）</w:t>
      </w:r>
      <w:r>
        <w:rPr>
          <w:rFonts w:hint="default" w:ascii="宋体" w:hAnsi="宋体" w:eastAsia="宋体" w:cs="宋体"/>
          <w:b w:val="0"/>
          <w:bCs w:val="0"/>
          <w:color w:val="000000"/>
          <w:sz w:val="24"/>
          <w:szCs w:val="24"/>
          <w:lang w:val="en-US" w:eastAsia="zh-CN"/>
        </w:rPr>
        <w:t>。</w:t>
      </w:r>
    </w:p>
    <w:p w14:paraId="1BEBE630">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三、报价要求</w:t>
      </w:r>
    </w:p>
    <w:tbl>
      <w:tblPr>
        <w:tblStyle w:val="8"/>
        <w:tblW w:w="9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876"/>
        <w:gridCol w:w="4107"/>
        <w:gridCol w:w="2535"/>
      </w:tblGrid>
      <w:tr w14:paraId="7823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9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8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D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项目内容</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E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报价（万元）</w:t>
            </w:r>
          </w:p>
        </w:tc>
      </w:tr>
      <w:tr w14:paraId="0785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1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F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固定资产清查</w:t>
            </w: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4705">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约2700件（包含医疗设备、总务科、信息科固定资产）</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0A85">
            <w:pPr>
              <w:jc w:val="center"/>
              <w:rPr>
                <w:rFonts w:hint="eastAsia" w:ascii="宋体" w:hAnsi="宋体" w:eastAsia="宋体" w:cs="宋体"/>
                <w:i w:val="0"/>
                <w:iCs w:val="0"/>
                <w:color w:val="000000"/>
                <w:sz w:val="24"/>
                <w:szCs w:val="24"/>
                <w:u w:val="none"/>
              </w:rPr>
            </w:pPr>
          </w:p>
        </w:tc>
      </w:tr>
      <w:tr w14:paraId="5BDB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0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B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2023-2025年度财务报表审计</w:t>
            </w: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E4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对2023-2025年度黄山市中医医院财务报表进行审计，次年6月底前出具上年度财务报表审计报告。（2023年度除外，2023年财务报表审计报告于2024年12月15日前完成）</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D8FA">
            <w:pPr>
              <w:jc w:val="center"/>
              <w:rPr>
                <w:rFonts w:hint="eastAsia" w:ascii="宋体" w:hAnsi="宋体" w:eastAsia="宋体" w:cs="宋体"/>
                <w:i w:val="0"/>
                <w:iCs w:val="0"/>
                <w:color w:val="000000"/>
                <w:sz w:val="24"/>
                <w:szCs w:val="24"/>
                <w:u w:val="none"/>
              </w:rPr>
            </w:pPr>
          </w:p>
        </w:tc>
      </w:tr>
      <w:tr w14:paraId="3ACD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B2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9573">
            <w:pPr>
              <w:jc w:val="center"/>
              <w:rPr>
                <w:rFonts w:hint="eastAsia" w:ascii="宋体" w:hAnsi="宋体" w:eastAsia="宋体" w:cs="宋体"/>
                <w:i w:val="0"/>
                <w:iCs w:val="0"/>
                <w:color w:val="000000"/>
                <w:sz w:val="24"/>
                <w:szCs w:val="24"/>
                <w:u w:val="none"/>
              </w:rPr>
            </w:pPr>
          </w:p>
        </w:tc>
      </w:tr>
    </w:tbl>
    <w:p w14:paraId="55B2D02B">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p>
    <w:p w14:paraId="7F4B9E04">
      <w:pPr>
        <w:numPr>
          <w:ilvl w:val="0"/>
          <w:numId w:val="0"/>
        </w:numPr>
        <w:adjustRightInd w:val="0"/>
        <w:snapToGrid w:val="0"/>
        <w:spacing w:line="360" w:lineRule="auto"/>
        <w:jc w:val="left"/>
        <w:rPr>
          <w:rFonts w:ascii="宋体" w:hAnsi="宋体" w:cs="宋体"/>
          <w:b/>
          <w:bCs/>
          <w:szCs w:val="21"/>
        </w:rPr>
      </w:pPr>
      <w:r>
        <w:rPr>
          <w:rFonts w:hint="eastAsia" w:ascii="宋体" w:hAnsi="宋体" w:eastAsia="宋体" w:cs="宋体"/>
          <w:b/>
          <w:bCs/>
          <w:color w:val="auto"/>
          <w:lang w:val="en-US" w:eastAsia="zh-CN"/>
        </w:rPr>
        <w:t>四、商务要求</w:t>
      </w:r>
    </w:p>
    <w:p w14:paraId="27621C30">
      <w:pPr>
        <w:rPr>
          <w:rFonts w:ascii="宋体" w:hAnsi="宋体" w:cs="宋体"/>
          <w:b/>
          <w:bCs/>
          <w:szCs w:val="21"/>
        </w:rPr>
      </w:pPr>
      <w:r>
        <w:rPr>
          <w:rFonts w:hint="eastAsia" w:ascii="宋体" w:hAnsi="宋体" w:cs="宋体"/>
          <w:b/>
          <w:bCs/>
          <w:szCs w:val="21"/>
        </w:rPr>
        <w:t xml:space="preserve">         </w:t>
      </w:r>
    </w:p>
    <w:tbl>
      <w:tblPr>
        <w:tblStyle w:val="8"/>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1794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vAlign w:val="center"/>
          </w:tcPr>
          <w:p w14:paraId="2465905F">
            <w:pPr>
              <w:jc w:val="center"/>
              <w:rPr>
                <w:rFonts w:ascii="宋体" w:hAnsi="宋体" w:cs="宋体"/>
                <w:b/>
                <w:bCs/>
                <w:szCs w:val="21"/>
              </w:rPr>
            </w:pPr>
            <w:r>
              <w:rPr>
                <w:rFonts w:hint="eastAsia" w:ascii="宋体" w:hAnsi="宋体" w:cs="宋体"/>
                <w:b/>
                <w:bCs/>
                <w:szCs w:val="21"/>
              </w:rPr>
              <w:t>序号</w:t>
            </w:r>
          </w:p>
        </w:tc>
        <w:tc>
          <w:tcPr>
            <w:tcW w:w="1668" w:type="dxa"/>
            <w:vAlign w:val="center"/>
          </w:tcPr>
          <w:p w14:paraId="782EAEAF">
            <w:pPr>
              <w:jc w:val="center"/>
              <w:rPr>
                <w:rFonts w:ascii="宋体" w:hAnsi="宋体" w:cs="宋体"/>
                <w:b/>
                <w:bCs/>
                <w:szCs w:val="21"/>
              </w:rPr>
            </w:pPr>
            <w:r>
              <w:rPr>
                <w:rFonts w:hint="eastAsia" w:ascii="宋体" w:hAnsi="宋体" w:cs="宋体"/>
                <w:b/>
                <w:bCs/>
                <w:szCs w:val="21"/>
              </w:rPr>
              <w:t>内容</w:t>
            </w:r>
          </w:p>
        </w:tc>
        <w:tc>
          <w:tcPr>
            <w:tcW w:w="6175" w:type="dxa"/>
            <w:vAlign w:val="center"/>
          </w:tcPr>
          <w:p w14:paraId="2F32CE72">
            <w:pPr>
              <w:jc w:val="center"/>
              <w:rPr>
                <w:rFonts w:ascii="宋体" w:hAnsi="宋体" w:cs="宋体"/>
                <w:b/>
                <w:bCs/>
                <w:szCs w:val="21"/>
              </w:rPr>
            </w:pPr>
            <w:r>
              <w:rPr>
                <w:rFonts w:hint="eastAsia" w:ascii="宋体" w:hAnsi="宋体" w:cs="宋体"/>
                <w:b/>
                <w:bCs/>
                <w:szCs w:val="21"/>
              </w:rPr>
              <w:t>要求</w:t>
            </w:r>
          </w:p>
        </w:tc>
      </w:tr>
      <w:tr w14:paraId="26AB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24EA1EAF">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14:paraId="243511A3">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14:paraId="183E5B40">
            <w:pPr>
              <w:spacing w:line="500" w:lineRule="exact"/>
              <w:rPr>
                <w:rFonts w:ascii="宋体" w:hAnsi="宋体" w:cs="宋体"/>
                <w:b/>
                <w:bCs/>
                <w:szCs w:val="21"/>
              </w:rPr>
            </w:pPr>
            <w:r>
              <w:rPr>
                <w:rFonts w:hint="eastAsia" w:ascii="宋体" w:hAnsi="宋体" w:cs="宋体"/>
                <w:b/>
                <w:bCs/>
                <w:szCs w:val="21"/>
              </w:rPr>
              <w:t>黄山市屯溪区</w:t>
            </w:r>
          </w:p>
        </w:tc>
      </w:tr>
      <w:tr w14:paraId="75B7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96" w:type="dxa"/>
            <w:vAlign w:val="center"/>
          </w:tcPr>
          <w:p w14:paraId="272652BC">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2</w:t>
            </w:r>
          </w:p>
        </w:tc>
        <w:tc>
          <w:tcPr>
            <w:tcW w:w="1668" w:type="dxa"/>
            <w:vAlign w:val="center"/>
          </w:tcPr>
          <w:p w14:paraId="3473FB59">
            <w:pPr>
              <w:spacing w:line="500" w:lineRule="exact"/>
              <w:jc w:val="center"/>
              <w:rPr>
                <w:rFonts w:ascii="宋体" w:hAnsi="宋体" w:cs="宋体"/>
                <w:b/>
                <w:bCs/>
                <w:szCs w:val="21"/>
              </w:rPr>
            </w:pPr>
            <w:r>
              <w:rPr>
                <w:rFonts w:hint="eastAsia" w:ascii="宋体" w:hAnsi="宋体" w:cs="宋体"/>
                <w:b/>
                <w:bCs/>
                <w:szCs w:val="21"/>
                <w:lang w:val="en-US" w:eastAsia="zh-CN"/>
              </w:rPr>
              <w:t>服务</w:t>
            </w:r>
            <w:r>
              <w:rPr>
                <w:rFonts w:hint="eastAsia" w:ascii="宋体" w:hAnsi="宋体" w:cs="宋体"/>
                <w:b/>
                <w:bCs/>
                <w:szCs w:val="21"/>
              </w:rPr>
              <w:t>要求</w:t>
            </w:r>
          </w:p>
        </w:tc>
        <w:tc>
          <w:tcPr>
            <w:tcW w:w="6175" w:type="dxa"/>
            <w:vAlign w:val="center"/>
          </w:tcPr>
          <w:p w14:paraId="4D2A8EE2">
            <w:pPr>
              <w:spacing w:line="500" w:lineRule="exact"/>
              <w:rPr>
                <w:rFonts w:ascii="宋体" w:hAnsi="宋体" w:cs="宋体"/>
                <w:b/>
                <w:bCs/>
                <w:szCs w:val="21"/>
              </w:rPr>
            </w:pPr>
            <w:r>
              <w:rPr>
                <w:rFonts w:hint="eastAsia" w:ascii="宋体" w:hAnsi="宋体" w:cs="宋体"/>
                <w:b/>
                <w:bCs/>
                <w:szCs w:val="21"/>
              </w:rPr>
              <w:t>签</w:t>
            </w:r>
            <w:r>
              <w:rPr>
                <w:rFonts w:hint="eastAsia" w:ascii="宋体" w:hAnsi="宋体" w:cs="宋体"/>
                <w:b/>
                <w:bCs/>
                <w:color w:val="auto"/>
                <w:szCs w:val="21"/>
              </w:rPr>
              <w:t>订</w:t>
            </w:r>
            <w:r>
              <w:rPr>
                <w:rFonts w:hint="eastAsia" w:ascii="宋体" w:hAnsi="宋体" w:cs="宋体"/>
                <w:b/>
                <w:bCs/>
                <w:color w:val="auto"/>
                <w:szCs w:val="21"/>
                <w:lang w:val="en-US" w:eastAsia="zh-CN"/>
              </w:rPr>
              <w:t>合同</w:t>
            </w:r>
            <w:r>
              <w:rPr>
                <w:rFonts w:hint="eastAsia" w:ascii="宋体" w:hAnsi="宋体" w:cs="宋体"/>
                <w:b/>
                <w:bCs/>
                <w:color w:val="auto"/>
                <w:szCs w:val="21"/>
              </w:rPr>
              <w:t>后</w:t>
            </w:r>
            <w:r>
              <w:rPr>
                <w:rFonts w:hint="eastAsia" w:ascii="宋体" w:hAnsi="宋体" w:cs="宋体"/>
                <w:b/>
                <w:bCs/>
                <w:color w:val="auto"/>
                <w:szCs w:val="21"/>
                <w:lang w:val="en-US" w:eastAsia="zh-CN"/>
              </w:rPr>
              <w:t>3个月</w:t>
            </w:r>
            <w:r>
              <w:rPr>
                <w:rFonts w:hint="eastAsia" w:ascii="宋体" w:hAnsi="宋体" w:cs="宋体"/>
                <w:b/>
                <w:bCs/>
                <w:color w:val="auto"/>
                <w:szCs w:val="21"/>
              </w:rPr>
              <w:t>内</w:t>
            </w:r>
            <w:r>
              <w:rPr>
                <w:rFonts w:hint="eastAsia" w:ascii="宋体" w:hAnsi="宋体" w:cs="宋体"/>
                <w:b/>
                <w:bCs/>
                <w:color w:val="auto"/>
                <w:szCs w:val="21"/>
                <w:lang w:val="en-US" w:eastAsia="zh-CN"/>
              </w:rPr>
              <w:t>完成资产清查</w:t>
            </w:r>
            <w:r>
              <w:rPr>
                <w:rFonts w:hint="eastAsia" w:ascii="宋体" w:hAnsi="宋体" w:cs="宋体"/>
                <w:b/>
                <w:bCs/>
                <w:color w:val="auto"/>
                <w:szCs w:val="21"/>
              </w:rPr>
              <w:t>，交付</w:t>
            </w:r>
            <w:r>
              <w:rPr>
                <w:rFonts w:hint="eastAsia" w:ascii="宋体" w:hAnsi="宋体" w:cs="宋体"/>
                <w:b/>
                <w:bCs/>
                <w:color w:val="auto"/>
                <w:szCs w:val="21"/>
                <w:lang w:val="en-US" w:eastAsia="zh-CN"/>
              </w:rPr>
              <w:t>资产清查审计报告。年度财务报表审计报告于次年6月底前完成，并交付财务报表审计报告（2023年度除外）。</w:t>
            </w:r>
            <w:r>
              <w:rPr>
                <w:rFonts w:hint="eastAsia" w:ascii="宋体" w:hAnsi="宋体" w:cs="宋体"/>
                <w:b/>
                <w:bCs/>
                <w:color w:val="auto"/>
                <w:szCs w:val="21"/>
              </w:rPr>
              <w:t>提供良好的售后服务，如技术咨询、问题解答等。</w:t>
            </w:r>
          </w:p>
        </w:tc>
      </w:tr>
      <w:tr w14:paraId="10CD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6D255658">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3</w:t>
            </w:r>
          </w:p>
        </w:tc>
        <w:tc>
          <w:tcPr>
            <w:tcW w:w="1668" w:type="dxa"/>
            <w:vAlign w:val="center"/>
          </w:tcPr>
          <w:p w14:paraId="4D2B750D">
            <w:pPr>
              <w:spacing w:line="500" w:lineRule="exact"/>
              <w:jc w:val="center"/>
              <w:rPr>
                <w:rFonts w:ascii="宋体" w:hAnsi="宋体" w:cs="宋体"/>
                <w:b/>
                <w:bCs/>
                <w:szCs w:val="21"/>
              </w:rPr>
            </w:pPr>
            <w:r>
              <w:rPr>
                <w:rFonts w:hint="eastAsia" w:ascii="宋体" w:hAnsi="宋体" w:cs="宋体"/>
                <w:b/>
                <w:bCs/>
                <w:szCs w:val="21"/>
                <w:lang w:val="en-US" w:eastAsia="zh-CN"/>
              </w:rPr>
              <w:t>履约期限</w:t>
            </w:r>
          </w:p>
        </w:tc>
        <w:tc>
          <w:tcPr>
            <w:tcW w:w="6175" w:type="dxa"/>
            <w:vAlign w:val="center"/>
          </w:tcPr>
          <w:p w14:paraId="4F75B32C">
            <w:pPr>
              <w:spacing w:line="500" w:lineRule="exact"/>
              <w:rPr>
                <w:rFonts w:hint="eastAsia" w:ascii="宋体" w:hAnsi="宋体" w:eastAsia="微软雅黑" w:cs="宋体"/>
                <w:b/>
                <w:bCs/>
                <w:szCs w:val="21"/>
                <w:lang w:val="en-US" w:eastAsia="zh-CN"/>
              </w:rPr>
            </w:pPr>
            <w:r>
              <w:rPr>
                <w:rFonts w:hint="eastAsia" w:ascii="宋体" w:hAnsi="宋体" w:cs="宋体"/>
                <w:b/>
                <w:bCs/>
                <w:szCs w:val="21"/>
              </w:rPr>
              <w:t>签</w:t>
            </w:r>
            <w:r>
              <w:rPr>
                <w:rFonts w:hint="eastAsia" w:ascii="宋体" w:hAnsi="宋体" w:cs="宋体"/>
                <w:b/>
                <w:bCs/>
                <w:color w:val="auto"/>
                <w:szCs w:val="21"/>
              </w:rPr>
              <w:t>订</w:t>
            </w:r>
            <w:r>
              <w:rPr>
                <w:rFonts w:hint="eastAsia" w:ascii="宋体" w:hAnsi="宋体" w:cs="宋体"/>
                <w:b/>
                <w:bCs/>
                <w:color w:val="auto"/>
                <w:szCs w:val="21"/>
                <w:lang w:val="en-US" w:eastAsia="zh-CN"/>
              </w:rPr>
              <w:t>合同</w:t>
            </w:r>
            <w:r>
              <w:rPr>
                <w:rFonts w:hint="eastAsia" w:ascii="宋体" w:hAnsi="宋体" w:cs="宋体"/>
                <w:b/>
                <w:bCs/>
                <w:color w:val="auto"/>
                <w:szCs w:val="21"/>
              </w:rPr>
              <w:t>后</w:t>
            </w:r>
            <w:r>
              <w:rPr>
                <w:rFonts w:hint="eastAsia" w:ascii="宋体" w:hAnsi="宋体" w:cs="宋体"/>
                <w:b/>
                <w:bCs/>
                <w:color w:val="auto"/>
                <w:szCs w:val="21"/>
                <w:lang w:val="en-US" w:eastAsia="zh-CN"/>
              </w:rPr>
              <w:t>3个月</w:t>
            </w:r>
            <w:r>
              <w:rPr>
                <w:rFonts w:hint="eastAsia" w:ascii="宋体" w:hAnsi="宋体" w:cs="宋体"/>
                <w:b/>
                <w:bCs/>
                <w:color w:val="auto"/>
                <w:szCs w:val="21"/>
              </w:rPr>
              <w:t>内</w:t>
            </w:r>
            <w:r>
              <w:rPr>
                <w:rFonts w:hint="eastAsia" w:ascii="宋体" w:hAnsi="宋体" w:cs="宋体"/>
                <w:b/>
                <w:bCs/>
                <w:color w:val="auto"/>
                <w:szCs w:val="21"/>
                <w:lang w:val="en-US" w:eastAsia="zh-CN"/>
              </w:rPr>
              <w:t>完成资产清查，2023年-2025年财务报表审计报告于次年6月底前完成（2023年除外）</w:t>
            </w:r>
          </w:p>
        </w:tc>
      </w:tr>
      <w:tr w14:paraId="0D8D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004B49B7">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4</w:t>
            </w:r>
          </w:p>
        </w:tc>
        <w:tc>
          <w:tcPr>
            <w:tcW w:w="1668" w:type="dxa"/>
            <w:vAlign w:val="center"/>
          </w:tcPr>
          <w:p w14:paraId="1FBB3760">
            <w:pPr>
              <w:spacing w:line="500" w:lineRule="exact"/>
              <w:jc w:val="center"/>
              <w:rPr>
                <w:rFonts w:ascii="宋体" w:hAnsi="宋体" w:cs="宋体"/>
                <w:b/>
                <w:bCs/>
                <w:szCs w:val="21"/>
              </w:rPr>
            </w:pPr>
            <w:r>
              <w:rPr>
                <w:rFonts w:hint="eastAsia" w:ascii="宋体" w:hAnsi="宋体" w:cs="宋体"/>
                <w:b/>
                <w:bCs/>
                <w:szCs w:val="21"/>
              </w:rPr>
              <w:t>售后服务</w:t>
            </w:r>
          </w:p>
        </w:tc>
        <w:tc>
          <w:tcPr>
            <w:tcW w:w="6175" w:type="dxa"/>
            <w:vAlign w:val="center"/>
          </w:tcPr>
          <w:p w14:paraId="0895124C">
            <w:pPr>
              <w:spacing w:line="500" w:lineRule="exact"/>
              <w:rPr>
                <w:rFonts w:hint="default" w:ascii="宋体" w:hAnsi="宋体" w:eastAsia="微软雅黑" w:cs="宋体"/>
                <w:b/>
                <w:bCs/>
                <w:color w:val="auto"/>
                <w:szCs w:val="21"/>
                <w:lang w:val="en-US" w:eastAsia="zh-CN"/>
              </w:rPr>
            </w:pPr>
            <w:r>
              <w:rPr>
                <w:rFonts w:hint="eastAsia" w:ascii="宋体" w:hAnsi="宋体" w:cs="宋体"/>
                <w:b/>
                <w:bCs/>
                <w:szCs w:val="21"/>
              </w:rPr>
              <w:t>1、</w:t>
            </w:r>
            <w:r>
              <w:rPr>
                <w:rFonts w:hint="eastAsia" w:ascii="宋体" w:hAnsi="宋体" w:cs="宋体"/>
                <w:b/>
                <w:bCs/>
                <w:szCs w:val="21"/>
                <w:lang w:val="en-US" w:eastAsia="zh-CN"/>
              </w:rPr>
              <w:t>若乙方未按约定时间完成合同约定任务并提交相关书面报告，甲方有权单方面解除合同并要求乙方承担总合同金额20%的违约金。</w:t>
            </w:r>
          </w:p>
          <w:p w14:paraId="668892AB">
            <w:pPr>
              <w:spacing w:line="500" w:lineRule="exact"/>
              <w:rPr>
                <w:rFonts w:ascii="宋体" w:hAnsi="宋体" w:cs="宋体"/>
                <w:b/>
                <w:bCs/>
                <w:szCs w:val="21"/>
              </w:rPr>
            </w:pPr>
            <w:r>
              <w:rPr>
                <w:rFonts w:hint="eastAsia" w:ascii="宋体" w:hAnsi="宋体" w:cs="宋体"/>
                <w:b/>
                <w:bCs/>
                <w:szCs w:val="21"/>
              </w:rPr>
              <w:t>2、</w:t>
            </w:r>
            <w:r>
              <w:rPr>
                <w:rFonts w:hint="eastAsia" w:ascii="宋体" w:hAnsi="宋体" w:cs="宋体"/>
                <w:b/>
                <w:bCs/>
                <w:szCs w:val="21"/>
                <w:lang w:val="en-US" w:eastAsia="zh-CN"/>
              </w:rPr>
              <w:t>乙方要</w:t>
            </w:r>
            <w:r>
              <w:rPr>
                <w:rFonts w:hint="eastAsia" w:ascii="宋体" w:hAnsi="宋体" w:cs="宋体"/>
                <w:b/>
                <w:bCs/>
                <w:szCs w:val="21"/>
              </w:rPr>
              <w:t>提供良好的售后服务，如技术咨询、问题解答等。</w:t>
            </w:r>
          </w:p>
        </w:tc>
      </w:tr>
      <w:tr w14:paraId="71AF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563DBF85">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5</w:t>
            </w:r>
          </w:p>
        </w:tc>
        <w:tc>
          <w:tcPr>
            <w:tcW w:w="1668" w:type="dxa"/>
            <w:vAlign w:val="center"/>
          </w:tcPr>
          <w:p w14:paraId="30CF7460">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14:paraId="4E5997CE">
            <w:pPr>
              <w:spacing w:line="500" w:lineRule="exact"/>
              <w:rPr>
                <w:rFonts w:hint="default" w:ascii="宋体" w:hAnsi="宋体" w:cs="宋体"/>
                <w:b/>
                <w:bCs/>
                <w:szCs w:val="21"/>
                <w:lang w:val="en-US"/>
              </w:rPr>
            </w:pPr>
            <w:r>
              <w:rPr>
                <w:rFonts w:hint="eastAsia" w:ascii="宋体" w:hAnsi="宋体" w:cs="宋体"/>
                <w:b/>
                <w:bCs/>
                <w:szCs w:val="21"/>
                <w:lang w:val="en-US" w:eastAsia="zh-CN"/>
              </w:rPr>
              <w:t>提供相应的资产清查审计报告和年度财务报表审计报告</w:t>
            </w:r>
          </w:p>
        </w:tc>
      </w:tr>
      <w:tr w14:paraId="6845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172DC527">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6</w:t>
            </w:r>
          </w:p>
        </w:tc>
        <w:tc>
          <w:tcPr>
            <w:tcW w:w="1668" w:type="dxa"/>
            <w:vAlign w:val="center"/>
          </w:tcPr>
          <w:p w14:paraId="3F4F76DE">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14:paraId="00EAF433">
            <w:pPr>
              <w:spacing w:line="500" w:lineRule="exact"/>
              <w:rPr>
                <w:rFonts w:ascii="宋体" w:hAnsi="宋体" w:cs="宋体"/>
                <w:b/>
                <w:bCs/>
                <w:szCs w:val="21"/>
              </w:rPr>
            </w:pPr>
            <w:r>
              <w:rPr>
                <w:rFonts w:hint="eastAsia" w:ascii="宋体" w:hAnsi="宋体" w:cs="宋体"/>
                <w:b/>
                <w:bCs/>
                <w:szCs w:val="21"/>
              </w:rPr>
              <w:t>付款人：黄山市中医医院</w:t>
            </w:r>
          </w:p>
          <w:p w14:paraId="27491B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360" w:lineRule="auto"/>
              <w:ind w:right="0"/>
              <w:jc w:val="both"/>
              <w:rPr>
                <w:rFonts w:hint="default"/>
                <w:color w:val="auto"/>
                <w:lang w:val="en-US"/>
              </w:rPr>
            </w:pPr>
            <w:r>
              <w:rPr>
                <w:rFonts w:hint="eastAsia" w:ascii="宋体" w:hAnsi="宋体" w:cs="宋体"/>
                <w:b/>
                <w:bCs/>
                <w:szCs w:val="21"/>
              </w:rPr>
              <w:t>付款方式：</w:t>
            </w:r>
            <w:r>
              <w:rPr>
                <w:rFonts w:hint="eastAsia" w:ascii="宋体" w:hAnsi="宋体" w:cs="宋体" w:eastAsiaTheme="minorEastAsia"/>
                <w:b/>
                <w:bCs/>
                <w:color w:val="auto"/>
                <w:kern w:val="2"/>
                <w:sz w:val="21"/>
                <w:szCs w:val="21"/>
                <w:lang w:val="en-US" w:eastAsia="zh-CN" w:bidi="ar-SA"/>
              </w:rPr>
              <w:t>完成资产清查并交付资产清查审计报告后付款，2023年-2025年财务报表审计按年度完成财务报表审计工作并交付财务报表审计报告后按年度付款。</w:t>
            </w:r>
          </w:p>
          <w:p w14:paraId="29DB5102">
            <w:pPr>
              <w:spacing w:line="500" w:lineRule="exact"/>
              <w:rPr>
                <w:rFonts w:hint="default" w:ascii="宋体" w:hAnsi="宋体" w:eastAsia="微软雅黑" w:cs="宋体"/>
                <w:b/>
                <w:bCs/>
                <w:szCs w:val="21"/>
                <w:lang w:val="en-US" w:eastAsia="zh-CN"/>
              </w:rPr>
            </w:pPr>
          </w:p>
        </w:tc>
      </w:tr>
    </w:tbl>
    <w:p w14:paraId="37279CD3">
      <w:pPr>
        <w:rPr>
          <w:rFonts w:hint="eastAsia" w:ascii="宋体" w:hAnsi="宋体" w:cs="宋体"/>
          <w:b/>
          <w:bCs/>
          <w:szCs w:val="21"/>
          <w:lang w:val="en-US" w:eastAsia="zh-CN"/>
        </w:rPr>
      </w:pPr>
    </w:p>
    <w:p w14:paraId="7144C7FF">
      <w:pPr>
        <w:rPr>
          <w:rFonts w:hint="eastAsia" w:ascii="宋体" w:hAnsi="宋体" w:cs="宋体"/>
          <w:b/>
          <w:bCs/>
          <w:szCs w:val="21"/>
          <w:lang w:val="en-US" w:eastAsia="zh-CN"/>
        </w:rPr>
      </w:pPr>
    </w:p>
    <w:p w14:paraId="25AE4B50">
      <w:pPr>
        <w:rPr>
          <w:rFonts w:hint="eastAsia" w:ascii="宋体" w:hAnsi="宋体" w:cs="宋体"/>
          <w:b/>
          <w:bCs/>
          <w:szCs w:val="21"/>
          <w:lang w:val="en-US" w:eastAsia="zh-CN"/>
        </w:rPr>
      </w:pPr>
    </w:p>
    <w:p w14:paraId="5F4AEC1E">
      <w:pPr>
        <w:rPr>
          <w:rFonts w:hint="eastAsia" w:ascii="宋体" w:hAnsi="宋体" w:cs="宋体"/>
          <w:b/>
          <w:bCs/>
          <w:szCs w:val="21"/>
          <w:lang w:val="en-US" w:eastAsia="zh-CN"/>
        </w:rPr>
      </w:pPr>
    </w:p>
    <w:p w14:paraId="3787D4B4">
      <w:pPr>
        <w:rPr>
          <w:rFonts w:hint="eastAsia" w:ascii="宋体" w:hAnsi="宋体" w:cs="宋体"/>
          <w:b/>
          <w:bCs/>
          <w:szCs w:val="21"/>
          <w:lang w:val="en-US" w:eastAsia="zh-CN"/>
        </w:rPr>
      </w:pPr>
    </w:p>
    <w:p w14:paraId="27633A23">
      <w:pPr>
        <w:tabs>
          <w:tab w:val="left" w:pos="7596"/>
        </w:tabs>
        <w:bidi w:val="0"/>
        <w:jc w:val="left"/>
        <w:rPr>
          <w:rFonts w:hint="eastAsia" w:ascii="Tahoma" w:hAnsi="Tahoma" w:eastAsia="微软雅黑" w:cstheme="minorBidi"/>
          <w:sz w:val="22"/>
          <w:szCs w:val="22"/>
          <w:lang w:val="en-US" w:eastAsia="zh-CN" w:bidi="ar-SA"/>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5236"/>
    <w:multiLevelType w:val="singleLevel"/>
    <w:tmpl w:val="8C575236"/>
    <w:lvl w:ilvl="0" w:tentative="0">
      <w:start w:val="1"/>
      <w:numFmt w:val="chineseCounting"/>
      <w:suff w:val="nothing"/>
      <w:lvlText w:val="%1、"/>
      <w:lvlJc w:val="left"/>
      <w:rPr>
        <w:rFonts w:hint="eastAsia"/>
      </w:rPr>
    </w:lvl>
  </w:abstractNum>
  <w:abstractNum w:abstractNumId="1">
    <w:nsid w:val="4C90E516"/>
    <w:multiLevelType w:val="singleLevel"/>
    <w:tmpl w:val="4C90E5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D31D50"/>
    <w:rsid w:val="00323B43"/>
    <w:rsid w:val="003D37D8"/>
    <w:rsid w:val="00426133"/>
    <w:rsid w:val="004358AB"/>
    <w:rsid w:val="008B7726"/>
    <w:rsid w:val="00947D61"/>
    <w:rsid w:val="00D31D50"/>
    <w:rsid w:val="00E215AF"/>
    <w:rsid w:val="01FE5971"/>
    <w:rsid w:val="0229220C"/>
    <w:rsid w:val="076830F2"/>
    <w:rsid w:val="092D144C"/>
    <w:rsid w:val="0AD315E2"/>
    <w:rsid w:val="0D054058"/>
    <w:rsid w:val="0D070E1F"/>
    <w:rsid w:val="101271B8"/>
    <w:rsid w:val="119F4FBE"/>
    <w:rsid w:val="124F14A8"/>
    <w:rsid w:val="13C44C6D"/>
    <w:rsid w:val="14E76398"/>
    <w:rsid w:val="15C51757"/>
    <w:rsid w:val="16531D05"/>
    <w:rsid w:val="176522C3"/>
    <w:rsid w:val="17DD56F5"/>
    <w:rsid w:val="17F35B20"/>
    <w:rsid w:val="1AC11F06"/>
    <w:rsid w:val="1AFC35C9"/>
    <w:rsid w:val="207F6591"/>
    <w:rsid w:val="24F133E8"/>
    <w:rsid w:val="28726B0F"/>
    <w:rsid w:val="294545B2"/>
    <w:rsid w:val="2AC33130"/>
    <w:rsid w:val="2B7F4F8A"/>
    <w:rsid w:val="2C5A3F68"/>
    <w:rsid w:val="2EAA602A"/>
    <w:rsid w:val="310B75DF"/>
    <w:rsid w:val="33DD6AFE"/>
    <w:rsid w:val="33E505BB"/>
    <w:rsid w:val="38440E18"/>
    <w:rsid w:val="38981C91"/>
    <w:rsid w:val="3C926E07"/>
    <w:rsid w:val="3D9C3439"/>
    <w:rsid w:val="3DA54918"/>
    <w:rsid w:val="3F0B4C4E"/>
    <w:rsid w:val="4003573C"/>
    <w:rsid w:val="42B032DA"/>
    <w:rsid w:val="44134CD1"/>
    <w:rsid w:val="450D1577"/>
    <w:rsid w:val="46396545"/>
    <w:rsid w:val="47535CC5"/>
    <w:rsid w:val="488841DB"/>
    <w:rsid w:val="4B616322"/>
    <w:rsid w:val="4E9C58C3"/>
    <w:rsid w:val="4F0E5A2F"/>
    <w:rsid w:val="51FD3141"/>
    <w:rsid w:val="532F2EB6"/>
    <w:rsid w:val="554923E8"/>
    <w:rsid w:val="56E85B49"/>
    <w:rsid w:val="58392BD1"/>
    <w:rsid w:val="596507DD"/>
    <w:rsid w:val="5B7200D7"/>
    <w:rsid w:val="5C877BB2"/>
    <w:rsid w:val="5F6D7533"/>
    <w:rsid w:val="619B1B56"/>
    <w:rsid w:val="6A4D00F2"/>
    <w:rsid w:val="6AC86BEC"/>
    <w:rsid w:val="6AD85679"/>
    <w:rsid w:val="6B1E1F2E"/>
    <w:rsid w:val="6EE93FC5"/>
    <w:rsid w:val="6EEA7D30"/>
    <w:rsid w:val="6F451933"/>
    <w:rsid w:val="6FB56409"/>
    <w:rsid w:val="76940177"/>
    <w:rsid w:val="77F55179"/>
    <w:rsid w:val="7A515749"/>
    <w:rsid w:val="7E46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1"/>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2"/>
    <w:qFormat/>
    <w:uiPriority w:val="0"/>
    <w:pPr>
      <w:widowControl w:val="0"/>
      <w:adjustRightInd/>
      <w:snapToGrid/>
      <w:spacing w:after="0"/>
      <w:jc w:val="both"/>
    </w:pPr>
    <w:rPr>
      <w:rFonts w:ascii="宋体" w:hAnsi="Courier New" w:eastAsiaTheme="minorEastAsia"/>
      <w:kern w:val="2"/>
      <w:sz w:val="21"/>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10">
    <w:name w:val="Default"/>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11">
    <w:name w:val="标题 1 Char"/>
    <w:basedOn w:val="9"/>
    <w:link w:val="2"/>
    <w:qFormat/>
    <w:uiPriority w:val="0"/>
    <w:rPr>
      <w:rFonts w:ascii="Times New Roman" w:hAnsi="Times New Roman" w:eastAsia="宋体" w:cs="Times New Roman"/>
      <w:b/>
      <w:bCs/>
      <w:kern w:val="44"/>
      <w:sz w:val="44"/>
      <w:szCs w:val="44"/>
    </w:rPr>
  </w:style>
  <w:style w:type="character" w:customStyle="1" w:styleId="12">
    <w:name w:val="纯文本 Char"/>
    <w:basedOn w:val="9"/>
    <w:link w:val="5"/>
    <w:qFormat/>
    <w:uiPriority w:val="0"/>
    <w:rPr>
      <w:rFonts w:ascii="宋体" w:hAnsi="Courier New" w:eastAsiaTheme="minorEastAsia"/>
      <w:kern w:val="2"/>
      <w:sz w:val="21"/>
    </w:rPr>
  </w:style>
  <w:style w:type="paragraph" w:customStyle="1" w:styleId="13">
    <w:name w:val="H1"/>
    <w:basedOn w:val="3"/>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4">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5">
    <w:name w:val="NormalCharacter"/>
    <w:semiHidden/>
    <w:qFormat/>
    <w:uiPriority w:val="0"/>
  </w:style>
  <w:style w:type="character" w:customStyle="1" w:styleId="16">
    <w:name w:val="标题 2 Char"/>
    <w:basedOn w:val="9"/>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1179</Words>
  <Characters>1270</Characters>
  <Lines>16</Lines>
  <Paragraphs>4</Paragraphs>
  <TotalTime>29</TotalTime>
  <ScaleCrop>false</ScaleCrop>
  <LinksUpToDate>false</LinksUpToDate>
  <CharactersWithSpaces>1285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lws</cp:lastModifiedBy>
  <cp:lastPrinted>2024-11-08T07:29:00Z</cp:lastPrinted>
  <dcterms:modified xsi:type="dcterms:W3CDTF">2024-11-19T07:05:12Z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3DF109AC3CFB4825B4DEC4B0F288C6A7</vt:lpwstr>
  </property>
</Properties>
</file>