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90F6D">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黄山市中医医院洁肠水疗仪耗材采购需求</w:t>
      </w:r>
    </w:p>
    <w:p w14:paraId="5096EA6A">
      <w:pPr>
        <w:numPr>
          <w:ilvl w:val="0"/>
          <w:numId w:val="0"/>
        </w:numPr>
        <w:adjustRightInd w:val="0"/>
        <w:snapToGrid w:val="0"/>
        <w:spacing w:line="360" w:lineRule="auto"/>
        <w:ind w:leftChars="0"/>
        <w:jc w:val="left"/>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一、基本要求</w:t>
      </w:r>
    </w:p>
    <w:p w14:paraId="01E78F31">
      <w:pPr>
        <w:spacing w:line="360" w:lineRule="auto"/>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需配套提供洁肠水疗仪一台（含水电改造、设备安装、验收、培训）</w:t>
      </w:r>
    </w:p>
    <w:p w14:paraId="4C483FBB">
      <w:pPr>
        <w:numPr>
          <w:ilvl w:val="0"/>
          <w:numId w:val="0"/>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二、耗材参数要求：</w:t>
      </w:r>
    </w:p>
    <w:p w14:paraId="012C7757">
      <w:pPr>
        <w:numPr>
          <w:ilvl w:val="0"/>
          <w:numId w:val="0"/>
        </w:numPr>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（一）、洁肠水疗仪参数要求</w:t>
      </w:r>
    </w:p>
    <w:p w14:paraId="772EFB9C">
      <w:pPr>
        <w:spacing w:line="360" w:lineRule="auto"/>
        <w:ind w:firstLine="240" w:firstLineChars="100"/>
        <w:rPr>
          <w:rFonts w:hint="eastAsia"/>
          <w:sz w:val="24"/>
          <w:szCs w:val="24"/>
        </w:rPr>
      </w:pPr>
      <w:r>
        <w:rPr>
          <w:rFonts w:hint="eastAsia"/>
          <w:sz w:val="24"/>
          <w:szCs w:val="24"/>
          <w:lang w:val="en-US" w:eastAsia="zh-CN"/>
        </w:rPr>
        <w:t>1</w:t>
      </w:r>
      <w:r>
        <w:rPr>
          <w:rFonts w:hint="eastAsia"/>
          <w:sz w:val="24"/>
          <w:szCs w:val="24"/>
          <w:lang w:eastAsia="zh-CN"/>
        </w:rPr>
        <w:t>、</w:t>
      </w:r>
      <w:r>
        <w:rPr>
          <w:rFonts w:hint="eastAsia"/>
          <w:sz w:val="24"/>
          <w:szCs w:val="24"/>
        </w:rPr>
        <w:t>工作环境条件</w:t>
      </w:r>
    </w:p>
    <w:p w14:paraId="09274FA6">
      <w:pPr>
        <w:spacing w:line="360" w:lineRule="auto"/>
        <w:ind w:firstLine="480" w:firstLineChars="200"/>
        <w:rPr>
          <w:rFonts w:hint="eastAsia" w:eastAsiaTheme="minorEastAsia"/>
          <w:sz w:val="24"/>
          <w:szCs w:val="24"/>
          <w:lang w:eastAsia="zh-CN"/>
        </w:rPr>
      </w:pPr>
      <w:r>
        <w:rPr>
          <w:rFonts w:hint="eastAsia"/>
          <w:sz w:val="24"/>
          <w:szCs w:val="24"/>
          <w:lang w:val="en-US" w:eastAsia="zh-CN"/>
        </w:rPr>
        <w:t>1.1、</w:t>
      </w:r>
      <w:r>
        <w:rPr>
          <w:rFonts w:hint="eastAsia"/>
          <w:sz w:val="24"/>
          <w:szCs w:val="24"/>
        </w:rPr>
        <w:t>环境温度:5℃~40℃;相对湿度:80%</w:t>
      </w:r>
      <w:r>
        <w:rPr>
          <w:rFonts w:hint="eastAsia"/>
          <w:sz w:val="24"/>
          <w:szCs w:val="24"/>
          <w:lang w:eastAsia="zh-CN"/>
        </w:rPr>
        <w:t>；</w:t>
      </w:r>
    </w:p>
    <w:p w14:paraId="058544D9">
      <w:pPr>
        <w:spacing w:line="360" w:lineRule="auto"/>
        <w:ind w:firstLine="480" w:firstLineChars="200"/>
        <w:rPr>
          <w:rFonts w:hint="eastAsia" w:eastAsiaTheme="minorEastAsia"/>
          <w:sz w:val="24"/>
          <w:szCs w:val="24"/>
          <w:lang w:eastAsia="zh-CN"/>
        </w:rPr>
      </w:pPr>
      <w:r>
        <w:rPr>
          <w:rFonts w:hint="eastAsia"/>
          <w:sz w:val="24"/>
          <w:szCs w:val="24"/>
          <w:lang w:val="en-US" w:eastAsia="zh-CN"/>
        </w:rPr>
        <w:t>1.2、</w:t>
      </w:r>
      <w:r>
        <w:rPr>
          <w:rFonts w:hint="eastAsia"/>
          <w:sz w:val="24"/>
          <w:szCs w:val="24"/>
        </w:rPr>
        <w:t>大气压力:86kpa~106kpa</w:t>
      </w:r>
      <w:r>
        <w:rPr>
          <w:rFonts w:hint="eastAsia"/>
          <w:sz w:val="24"/>
          <w:szCs w:val="24"/>
          <w:lang w:eastAsia="zh-CN"/>
        </w:rPr>
        <w:t>；</w:t>
      </w:r>
    </w:p>
    <w:p w14:paraId="131356B1">
      <w:pPr>
        <w:spacing w:line="360" w:lineRule="auto"/>
        <w:ind w:firstLine="480" w:firstLineChars="200"/>
        <w:rPr>
          <w:rFonts w:hint="eastAsia" w:eastAsiaTheme="minorEastAsia"/>
          <w:sz w:val="24"/>
          <w:szCs w:val="24"/>
          <w:lang w:eastAsia="zh-CN"/>
        </w:rPr>
      </w:pPr>
      <w:r>
        <w:rPr>
          <w:rFonts w:hint="eastAsia"/>
          <w:sz w:val="24"/>
          <w:szCs w:val="24"/>
          <w:lang w:val="en-US" w:eastAsia="zh-CN"/>
        </w:rPr>
        <w:t>1.3、</w:t>
      </w:r>
      <w:r>
        <w:rPr>
          <w:rFonts w:hint="eastAsia"/>
          <w:sz w:val="24"/>
          <w:szCs w:val="24"/>
        </w:rPr>
        <w:t>电源:AC 220V±22V;50Hz±1Hz</w:t>
      </w:r>
      <w:r>
        <w:rPr>
          <w:rFonts w:hint="eastAsia"/>
          <w:sz w:val="24"/>
          <w:szCs w:val="24"/>
          <w:lang w:eastAsia="zh-CN"/>
        </w:rPr>
        <w:t>；</w:t>
      </w:r>
    </w:p>
    <w:p w14:paraId="5EE0EDB0">
      <w:pPr>
        <w:spacing w:line="360" w:lineRule="auto"/>
        <w:ind w:firstLine="240" w:firstLineChars="1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技术要求:</w:t>
      </w:r>
    </w:p>
    <w:p w14:paraId="74FACE33">
      <w:pPr>
        <w:spacing w:line="360" w:lineRule="auto"/>
        <w:ind w:firstLine="480" w:firstLineChars="200"/>
        <w:rPr>
          <w:rFonts w:hint="eastAsia" w:eastAsiaTheme="minorEastAsia"/>
          <w:sz w:val="24"/>
          <w:szCs w:val="24"/>
          <w:lang w:eastAsia="zh-CN"/>
        </w:rPr>
      </w:pPr>
      <w:r>
        <w:rPr>
          <w:rFonts w:hint="eastAsia"/>
          <w:sz w:val="24"/>
          <w:szCs w:val="24"/>
        </w:rPr>
        <w:t>2.1</w:t>
      </w:r>
      <w:r>
        <w:rPr>
          <w:rFonts w:hint="eastAsia"/>
          <w:sz w:val="24"/>
          <w:szCs w:val="24"/>
          <w:lang w:eastAsia="zh-CN"/>
        </w:rPr>
        <w:t>、</w:t>
      </w:r>
      <w:r>
        <w:rPr>
          <w:rFonts w:hint="eastAsia"/>
          <w:sz w:val="24"/>
          <w:szCs w:val="24"/>
        </w:rPr>
        <w:t>灌注液水泵日压:直流 12V±1V</w:t>
      </w:r>
      <w:r>
        <w:rPr>
          <w:rFonts w:hint="eastAsia"/>
          <w:sz w:val="24"/>
          <w:szCs w:val="24"/>
          <w:lang w:eastAsia="zh-CN"/>
        </w:rPr>
        <w:t>；</w:t>
      </w:r>
    </w:p>
    <w:p w14:paraId="42A8ABA1">
      <w:pPr>
        <w:spacing w:line="360" w:lineRule="auto"/>
        <w:ind w:firstLine="480" w:firstLineChars="200"/>
        <w:rPr>
          <w:rFonts w:hint="eastAsia" w:eastAsiaTheme="minorEastAsia"/>
          <w:sz w:val="24"/>
          <w:szCs w:val="24"/>
          <w:lang w:eastAsia="zh-CN"/>
        </w:rPr>
      </w:pPr>
      <w:r>
        <w:rPr>
          <w:rFonts w:hint="eastAsia"/>
          <w:sz w:val="24"/>
          <w:szCs w:val="24"/>
        </w:rPr>
        <w:t>2.2</w:t>
      </w:r>
      <w:r>
        <w:rPr>
          <w:rFonts w:hint="eastAsia"/>
          <w:sz w:val="24"/>
          <w:szCs w:val="24"/>
          <w:lang w:eastAsia="zh-CN"/>
        </w:rPr>
        <w:t>、</w:t>
      </w:r>
      <w:r>
        <w:rPr>
          <w:rFonts w:hint="eastAsia"/>
          <w:sz w:val="24"/>
          <w:szCs w:val="24"/>
        </w:rPr>
        <w:t>洁肠水疗仪水箱出水压为 0.6Mpa时，水箱出水口流量不少于 2L/minc</w:t>
      </w:r>
      <w:r>
        <w:rPr>
          <w:rFonts w:hint="eastAsia"/>
          <w:sz w:val="24"/>
          <w:szCs w:val="24"/>
          <w:lang w:eastAsia="zh-CN"/>
        </w:rPr>
        <w:t>；</w:t>
      </w:r>
    </w:p>
    <w:p w14:paraId="3DC2E520">
      <w:pPr>
        <w:spacing w:line="360" w:lineRule="auto"/>
        <w:ind w:left="959" w:leftChars="228" w:hanging="480" w:hangingChars="200"/>
        <w:rPr>
          <w:rFonts w:hint="eastAsia" w:eastAsiaTheme="minorEastAsia"/>
          <w:sz w:val="24"/>
          <w:szCs w:val="24"/>
          <w:lang w:eastAsia="zh-CN"/>
        </w:rPr>
      </w:pPr>
      <w:r>
        <w:rPr>
          <w:rFonts w:hint="eastAsia"/>
          <w:sz w:val="24"/>
          <w:szCs w:val="24"/>
        </w:rPr>
        <w:t>2.3</w:t>
      </w:r>
      <w:r>
        <w:rPr>
          <w:rFonts w:hint="eastAsia"/>
          <w:sz w:val="24"/>
          <w:szCs w:val="24"/>
          <w:lang w:eastAsia="zh-CN"/>
        </w:rPr>
        <w:t>、</w:t>
      </w:r>
      <w:r>
        <w:rPr>
          <w:rFonts w:hint="eastAsia"/>
          <w:sz w:val="24"/>
          <w:szCs w:val="24"/>
        </w:rPr>
        <w:t>灌注速度:在额定申压下，灌注液水泵的出水口高度为 1m时，灌注为830ml/min±50ml/min</w:t>
      </w:r>
      <w:r>
        <w:rPr>
          <w:rFonts w:hint="eastAsia"/>
          <w:sz w:val="24"/>
          <w:szCs w:val="24"/>
          <w:lang w:eastAsia="zh-CN"/>
        </w:rPr>
        <w:t>；</w:t>
      </w:r>
    </w:p>
    <w:p w14:paraId="52D7C7F5">
      <w:pPr>
        <w:spacing w:line="360" w:lineRule="auto"/>
        <w:ind w:firstLine="480" w:firstLineChars="200"/>
        <w:rPr>
          <w:rFonts w:hint="eastAsia" w:eastAsiaTheme="minorEastAsia"/>
          <w:sz w:val="24"/>
          <w:szCs w:val="24"/>
          <w:lang w:eastAsia="zh-CN"/>
        </w:rPr>
      </w:pPr>
      <w:r>
        <w:rPr>
          <w:rFonts w:hint="eastAsia"/>
          <w:sz w:val="24"/>
          <w:szCs w:val="24"/>
        </w:rPr>
        <w:t>2.4</w:t>
      </w:r>
      <w:r>
        <w:rPr>
          <w:rFonts w:hint="eastAsia"/>
          <w:sz w:val="24"/>
          <w:szCs w:val="24"/>
          <w:lang w:eastAsia="zh-CN"/>
        </w:rPr>
        <w:t>、</w:t>
      </w:r>
      <w:r>
        <w:rPr>
          <w:rFonts w:hint="eastAsia"/>
          <w:sz w:val="24"/>
          <w:szCs w:val="24"/>
        </w:rPr>
        <w:t>洁肠水疗仪给液时间:1s~10s 可调</w:t>
      </w:r>
      <w:r>
        <w:rPr>
          <w:rFonts w:hint="eastAsia"/>
          <w:sz w:val="24"/>
          <w:szCs w:val="24"/>
          <w:lang w:eastAsia="zh-CN"/>
        </w:rPr>
        <w:t>；</w:t>
      </w:r>
    </w:p>
    <w:p w14:paraId="597E4FF9">
      <w:pPr>
        <w:spacing w:line="360" w:lineRule="auto"/>
        <w:ind w:firstLine="480" w:firstLineChars="200"/>
        <w:rPr>
          <w:rFonts w:hint="eastAsia" w:eastAsiaTheme="minorEastAsia"/>
          <w:sz w:val="24"/>
          <w:szCs w:val="24"/>
          <w:lang w:eastAsia="zh-CN"/>
        </w:rPr>
      </w:pPr>
      <w:r>
        <w:rPr>
          <w:rFonts w:hint="eastAsia"/>
          <w:sz w:val="24"/>
          <w:szCs w:val="24"/>
        </w:rPr>
        <w:t>2.5</w:t>
      </w:r>
      <w:r>
        <w:rPr>
          <w:rFonts w:hint="eastAsia"/>
          <w:sz w:val="24"/>
          <w:szCs w:val="24"/>
          <w:lang w:eastAsia="zh-CN"/>
        </w:rPr>
        <w:t>、</w:t>
      </w:r>
      <w:r>
        <w:rPr>
          <w:rFonts w:hint="eastAsia"/>
          <w:sz w:val="24"/>
          <w:szCs w:val="24"/>
        </w:rPr>
        <w:t>洁肠水疗仪停液时间:0s~20s 可调</w:t>
      </w:r>
      <w:r>
        <w:rPr>
          <w:rFonts w:hint="eastAsia"/>
          <w:sz w:val="24"/>
          <w:szCs w:val="24"/>
          <w:lang w:eastAsia="zh-CN"/>
        </w:rPr>
        <w:t>；</w:t>
      </w:r>
    </w:p>
    <w:p w14:paraId="76CD1C6B">
      <w:pPr>
        <w:spacing w:line="360" w:lineRule="auto"/>
        <w:ind w:firstLine="480" w:firstLineChars="200"/>
        <w:rPr>
          <w:rFonts w:hint="eastAsia" w:eastAsiaTheme="minorEastAsia"/>
          <w:sz w:val="24"/>
          <w:szCs w:val="24"/>
          <w:lang w:eastAsia="zh-CN"/>
        </w:rPr>
      </w:pPr>
      <w:r>
        <w:rPr>
          <w:rFonts w:hint="eastAsia"/>
          <w:sz w:val="24"/>
          <w:szCs w:val="24"/>
        </w:rPr>
        <w:t>2.6</w:t>
      </w:r>
      <w:r>
        <w:rPr>
          <w:rFonts w:hint="eastAsia"/>
          <w:sz w:val="24"/>
          <w:szCs w:val="24"/>
          <w:lang w:eastAsia="zh-CN"/>
        </w:rPr>
        <w:t>、</w:t>
      </w:r>
      <w:r>
        <w:rPr>
          <w:rFonts w:hint="eastAsia"/>
          <w:sz w:val="24"/>
          <w:szCs w:val="24"/>
        </w:rPr>
        <w:t>灌注液温度可在 30℃~40℃范围内设置，温控误差不大于±2℃</w:t>
      </w:r>
      <w:r>
        <w:rPr>
          <w:rFonts w:hint="eastAsia"/>
          <w:sz w:val="24"/>
          <w:szCs w:val="24"/>
          <w:lang w:eastAsia="zh-CN"/>
        </w:rPr>
        <w:t>；</w:t>
      </w:r>
    </w:p>
    <w:p w14:paraId="1E926307">
      <w:pPr>
        <w:spacing w:line="360" w:lineRule="auto"/>
        <w:ind w:left="959" w:leftChars="228" w:hanging="480" w:hangingChars="200"/>
        <w:rPr>
          <w:rFonts w:hint="eastAsia" w:eastAsiaTheme="minorEastAsia"/>
          <w:sz w:val="24"/>
          <w:szCs w:val="24"/>
          <w:lang w:eastAsia="zh-CN"/>
        </w:rPr>
      </w:pPr>
      <w:r>
        <w:rPr>
          <w:rFonts w:hint="eastAsia"/>
          <w:sz w:val="24"/>
          <w:szCs w:val="24"/>
        </w:rPr>
        <w:t>2.7</w:t>
      </w:r>
      <w:r>
        <w:rPr>
          <w:rFonts w:hint="eastAsia"/>
          <w:sz w:val="24"/>
          <w:szCs w:val="24"/>
          <w:lang w:eastAsia="zh-CN"/>
        </w:rPr>
        <w:t>、</w:t>
      </w:r>
      <w:r>
        <w:rPr>
          <w:rFonts w:hint="eastAsia"/>
          <w:sz w:val="24"/>
          <w:szCs w:val="24"/>
        </w:rPr>
        <w:t>超温保护:超过设定温度，治疗仪将停止加温;超过 45℃，治疗仪会发出蜂鸣声，显示面板“温度设定”模块出现“E1”界面，并断热停止治疗</w:t>
      </w:r>
      <w:r>
        <w:rPr>
          <w:rFonts w:hint="eastAsia"/>
          <w:sz w:val="24"/>
          <w:szCs w:val="24"/>
          <w:lang w:eastAsia="zh-CN"/>
        </w:rPr>
        <w:t>；</w:t>
      </w:r>
    </w:p>
    <w:p w14:paraId="217E174D">
      <w:pPr>
        <w:spacing w:line="360" w:lineRule="auto"/>
        <w:ind w:left="959" w:leftChars="228" w:hanging="480" w:hangingChars="200"/>
        <w:rPr>
          <w:rFonts w:hint="eastAsia" w:eastAsiaTheme="minorEastAsia"/>
          <w:sz w:val="24"/>
          <w:szCs w:val="24"/>
          <w:lang w:eastAsia="zh-CN"/>
        </w:rPr>
      </w:pPr>
      <w:r>
        <w:rPr>
          <w:rFonts w:hint="eastAsia"/>
          <w:sz w:val="24"/>
          <w:szCs w:val="24"/>
        </w:rPr>
        <w:t>2.8 压力设定:默认 30kpa，压力设定值 0kpa~50kpa 可调，误差±10%，当压力超过设定值时停止注液</w:t>
      </w:r>
      <w:r>
        <w:rPr>
          <w:rFonts w:hint="eastAsia"/>
          <w:sz w:val="24"/>
          <w:szCs w:val="24"/>
          <w:lang w:eastAsia="zh-CN"/>
        </w:rPr>
        <w:t>；</w:t>
      </w:r>
    </w:p>
    <w:p w14:paraId="6E8DE8D2">
      <w:pPr>
        <w:spacing w:line="360" w:lineRule="auto"/>
        <w:ind w:left="959" w:leftChars="228" w:hanging="480" w:hangingChars="200"/>
        <w:rPr>
          <w:rFonts w:hint="eastAsia" w:eastAsiaTheme="minorEastAsia"/>
          <w:sz w:val="24"/>
          <w:szCs w:val="24"/>
          <w:lang w:eastAsia="zh-CN"/>
        </w:rPr>
      </w:pPr>
      <w:r>
        <w:rPr>
          <w:rFonts w:hint="eastAsia"/>
          <w:sz w:val="24"/>
          <w:szCs w:val="24"/>
        </w:rPr>
        <w:t>2.9 水疗时间设定:默认 20 分钟，1~60 分钟可调，到达设定时间后停止水疗工作，误差±10%</w:t>
      </w:r>
      <w:r>
        <w:rPr>
          <w:rFonts w:hint="eastAsia"/>
          <w:sz w:val="24"/>
          <w:szCs w:val="24"/>
          <w:lang w:eastAsia="zh-CN"/>
        </w:rPr>
        <w:t>；</w:t>
      </w:r>
    </w:p>
    <w:p w14:paraId="2827A6E7">
      <w:pPr>
        <w:spacing w:line="360" w:lineRule="auto"/>
        <w:ind w:left="959" w:leftChars="228" w:hanging="480" w:hangingChars="200"/>
        <w:rPr>
          <w:rFonts w:hint="eastAsia" w:eastAsiaTheme="minorEastAsia"/>
          <w:sz w:val="24"/>
          <w:szCs w:val="24"/>
          <w:lang w:eastAsia="zh-CN"/>
        </w:rPr>
      </w:pPr>
      <w:r>
        <w:rPr>
          <w:rFonts w:hint="eastAsia"/>
          <w:sz w:val="24"/>
          <w:szCs w:val="24"/>
        </w:rPr>
        <w:t>2.10 功能要求:具有灌注功能、注药功能、温度设定、超压/正常提示、进水/缺水提示、超温/正常提示</w:t>
      </w:r>
      <w:r>
        <w:rPr>
          <w:rFonts w:hint="eastAsia"/>
          <w:sz w:val="24"/>
          <w:szCs w:val="24"/>
          <w:lang w:eastAsia="zh-CN"/>
        </w:rPr>
        <w:t>；</w:t>
      </w:r>
    </w:p>
    <w:p w14:paraId="50CE0F6E">
      <w:pPr>
        <w:spacing w:line="360" w:lineRule="auto"/>
        <w:ind w:firstLine="480" w:firstLineChars="200"/>
        <w:rPr>
          <w:rFonts w:hint="eastAsia" w:eastAsiaTheme="minorEastAsia"/>
          <w:sz w:val="24"/>
          <w:szCs w:val="24"/>
          <w:lang w:eastAsia="zh-CN"/>
        </w:rPr>
      </w:pPr>
      <w:r>
        <w:rPr>
          <w:rFonts w:hint="eastAsia"/>
          <w:sz w:val="24"/>
          <w:szCs w:val="24"/>
        </w:rPr>
        <w:t>2.11 注药剂量设定:灌注药量设置 0~500ml 可调，步进 10ml，允差:士10ml</w:t>
      </w:r>
      <w:r>
        <w:rPr>
          <w:rFonts w:hint="eastAsia"/>
          <w:sz w:val="24"/>
          <w:szCs w:val="24"/>
          <w:lang w:eastAsia="zh-CN"/>
        </w:rPr>
        <w:t>；</w:t>
      </w:r>
    </w:p>
    <w:p w14:paraId="4F58BECC">
      <w:pPr>
        <w:spacing w:line="360" w:lineRule="auto"/>
        <w:ind w:firstLine="480" w:firstLineChars="200"/>
        <w:rPr>
          <w:rFonts w:hint="eastAsia" w:eastAsiaTheme="minorEastAsia"/>
          <w:sz w:val="24"/>
          <w:szCs w:val="24"/>
          <w:lang w:eastAsia="zh-CN"/>
        </w:rPr>
      </w:pPr>
      <w:r>
        <w:rPr>
          <w:rFonts w:hint="eastAsia"/>
          <w:sz w:val="24"/>
          <w:szCs w:val="24"/>
        </w:rPr>
        <w:t>2.12 注药速度为 390ml/min，介差:±50ml/min</w:t>
      </w:r>
      <w:r>
        <w:rPr>
          <w:rFonts w:hint="eastAsia"/>
          <w:sz w:val="24"/>
          <w:szCs w:val="24"/>
          <w:lang w:eastAsia="zh-CN"/>
        </w:rPr>
        <w:t>；</w:t>
      </w:r>
    </w:p>
    <w:p w14:paraId="65D31995">
      <w:pPr>
        <w:spacing w:line="360" w:lineRule="auto"/>
        <w:rPr>
          <w:rFonts w:hint="eastAsia" w:eastAsiaTheme="minorEastAsia"/>
          <w:sz w:val="24"/>
          <w:szCs w:val="24"/>
          <w:lang w:eastAsia="zh-CN"/>
        </w:rPr>
      </w:pPr>
      <w:r>
        <w:rPr>
          <w:rFonts w:hint="eastAsia"/>
          <w:sz w:val="24"/>
          <w:szCs w:val="24"/>
        </w:rPr>
        <w:t>3</w:t>
      </w:r>
      <w:r>
        <w:rPr>
          <w:rFonts w:hint="eastAsia"/>
          <w:sz w:val="24"/>
          <w:szCs w:val="24"/>
          <w:lang w:eastAsia="zh-CN"/>
        </w:rPr>
        <w:t>、</w:t>
      </w:r>
      <w:r>
        <w:rPr>
          <w:rFonts w:hint="eastAsia"/>
          <w:sz w:val="24"/>
          <w:szCs w:val="24"/>
        </w:rPr>
        <w:t>外观、结构要求</w:t>
      </w:r>
      <w:r>
        <w:rPr>
          <w:rFonts w:hint="eastAsia"/>
          <w:sz w:val="24"/>
          <w:szCs w:val="24"/>
          <w:lang w:eastAsia="zh-CN"/>
        </w:rPr>
        <w:t>：</w:t>
      </w:r>
      <w:r>
        <w:rPr>
          <w:rFonts w:hint="eastAsia"/>
          <w:sz w:val="24"/>
          <w:szCs w:val="24"/>
        </w:rPr>
        <w:t>设备表面应无明显凹痕、划伤、裂缝、变形等缺陷，标志清晰可见</w:t>
      </w:r>
      <w:r>
        <w:rPr>
          <w:rFonts w:hint="eastAsia"/>
          <w:sz w:val="24"/>
          <w:szCs w:val="24"/>
          <w:lang w:eastAsia="zh-CN"/>
        </w:rPr>
        <w:t>。</w:t>
      </w:r>
    </w:p>
    <w:p w14:paraId="4572E92D">
      <w:pPr>
        <w:numPr>
          <w:ilvl w:val="0"/>
          <w:numId w:val="1"/>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肠道菌群移植技术服务</w:t>
      </w:r>
    </w:p>
    <w:p w14:paraId="62B95CE6">
      <w:pPr>
        <w:spacing w:line="360" w:lineRule="auto"/>
        <w:ind w:left="480" w:hanging="480" w:hangingChars="200"/>
        <w:rPr>
          <w:rFonts w:hint="eastAsia" w:eastAsiaTheme="minorEastAsia"/>
          <w:sz w:val="24"/>
          <w:szCs w:val="24"/>
          <w:lang w:eastAsia="zh-CN"/>
        </w:rPr>
      </w:pPr>
      <w:r>
        <w:rPr>
          <w:rFonts w:hint="eastAsia"/>
          <w:sz w:val="24"/>
          <w:szCs w:val="24"/>
          <w:lang w:val="en-US" w:eastAsia="zh-CN"/>
        </w:rPr>
        <w:t>1、</w:t>
      </w:r>
      <w:r>
        <w:rPr>
          <w:rFonts w:hint="eastAsia"/>
          <w:sz w:val="24"/>
          <w:szCs w:val="24"/>
        </w:rPr>
        <w:t>每人份的胶囊制备服务包含菌群胶囊5个，须明确菌群胶囊的规格，采购人实际使用时根据患者实际情况选择菌群胶囊等形式</w:t>
      </w:r>
      <w:r>
        <w:rPr>
          <w:rFonts w:hint="eastAsia"/>
          <w:sz w:val="24"/>
          <w:szCs w:val="24"/>
          <w:lang w:eastAsia="zh-CN"/>
        </w:rPr>
        <w:t>；</w:t>
      </w:r>
    </w:p>
    <w:p w14:paraId="54EF061B">
      <w:pPr>
        <w:spacing w:line="360" w:lineRule="auto"/>
        <w:ind w:left="480" w:hanging="480" w:hangingChars="200"/>
        <w:rPr>
          <w:rFonts w:hint="eastAsia" w:eastAsiaTheme="minorEastAsia"/>
          <w:sz w:val="24"/>
          <w:szCs w:val="24"/>
          <w:lang w:eastAsia="zh-CN"/>
        </w:rPr>
      </w:pPr>
      <w:bookmarkStart w:id="0" w:name="_Hlk157615171"/>
      <w:r>
        <w:rPr>
          <w:rFonts w:hint="eastAsia"/>
          <w:sz w:val="24"/>
          <w:szCs w:val="24"/>
        </w:rPr>
        <w:t>2、需满足的相关标准、规范：提供的技术服务应符合《菌群移植标准化方法学的建立与临床应用中国专家共识》，以及团体标准《肠道菌群移植的供体筛选与移植物质控》和《肠道菌移植用制剂的质量检测规范》</w:t>
      </w:r>
      <w:r>
        <w:rPr>
          <w:rFonts w:hint="eastAsia"/>
          <w:sz w:val="24"/>
          <w:szCs w:val="24"/>
          <w:lang w:eastAsia="zh-CN"/>
        </w:rPr>
        <w:t>；</w:t>
      </w:r>
    </w:p>
    <w:p w14:paraId="35AEB0B4">
      <w:pPr>
        <w:spacing w:line="360" w:lineRule="auto"/>
        <w:ind w:left="480" w:hanging="480" w:hangingChars="200"/>
        <w:rPr>
          <w:rFonts w:hint="eastAsia" w:eastAsiaTheme="minorEastAsia"/>
          <w:sz w:val="24"/>
          <w:szCs w:val="24"/>
          <w:lang w:eastAsia="zh-CN"/>
        </w:rPr>
      </w:pPr>
      <w:r>
        <w:rPr>
          <w:rFonts w:hint="eastAsia"/>
          <w:sz w:val="24"/>
          <w:szCs w:val="24"/>
        </w:rPr>
        <w:t>3、须通过标准化实验室制备并提供合格的肠菌产品（菌群胶囊），执行对肠菌产品的质检、留样溯源事宜</w:t>
      </w:r>
      <w:r>
        <w:rPr>
          <w:rFonts w:hint="eastAsia"/>
          <w:sz w:val="24"/>
          <w:szCs w:val="24"/>
          <w:lang w:eastAsia="zh-CN"/>
        </w:rPr>
        <w:t>；</w:t>
      </w:r>
    </w:p>
    <w:p w14:paraId="12D07771">
      <w:pPr>
        <w:spacing w:line="360" w:lineRule="auto"/>
        <w:ind w:left="480" w:hanging="480" w:hangingChars="200"/>
        <w:rPr>
          <w:rFonts w:hint="eastAsia" w:eastAsiaTheme="minorEastAsia"/>
          <w:sz w:val="24"/>
          <w:szCs w:val="24"/>
          <w:lang w:eastAsia="zh-CN"/>
        </w:rPr>
      </w:pPr>
      <w:r>
        <w:rPr>
          <w:rFonts w:hint="eastAsia"/>
          <w:sz w:val="24"/>
          <w:szCs w:val="24"/>
        </w:rPr>
        <w:t>4、能为采购人提供符合2020年中华胃肠外科杂志发布的《菌群移植标准化方法学的建立与临床应用中国专家共识》中描述的规范化的移植用肠道菌群制剂，为采购人提供糖尿病、肥胖、便秘、炎性肠病（IBD）、自闭症等多种与肠道菌群失衡相关的慢性疾病的“绿色”创新疗法</w:t>
      </w:r>
      <w:r>
        <w:rPr>
          <w:rFonts w:hint="eastAsia"/>
          <w:sz w:val="24"/>
          <w:szCs w:val="24"/>
          <w:lang w:eastAsia="zh-CN"/>
        </w:rPr>
        <w:t>；</w:t>
      </w:r>
    </w:p>
    <w:p w14:paraId="461AF9D3">
      <w:pPr>
        <w:spacing w:line="360" w:lineRule="auto"/>
        <w:rPr>
          <w:rFonts w:hint="eastAsia" w:eastAsiaTheme="minorEastAsia"/>
          <w:sz w:val="24"/>
          <w:szCs w:val="24"/>
          <w:lang w:eastAsia="zh-CN"/>
        </w:rPr>
      </w:pPr>
      <w:r>
        <w:rPr>
          <w:rFonts w:hint="eastAsia"/>
          <w:sz w:val="24"/>
          <w:szCs w:val="24"/>
        </w:rPr>
        <w:t>5、提供洁净实验室的验证文件</w:t>
      </w:r>
      <w:r>
        <w:rPr>
          <w:rFonts w:hint="eastAsia"/>
          <w:sz w:val="24"/>
          <w:szCs w:val="24"/>
          <w:lang w:eastAsia="zh-CN"/>
        </w:rPr>
        <w:t>；</w:t>
      </w:r>
    </w:p>
    <w:p w14:paraId="4C67E214">
      <w:pPr>
        <w:spacing w:line="360" w:lineRule="auto"/>
        <w:rPr>
          <w:rFonts w:hint="eastAsia"/>
          <w:sz w:val="24"/>
          <w:szCs w:val="24"/>
        </w:rPr>
      </w:pPr>
      <w:r>
        <w:rPr>
          <w:rFonts w:hint="eastAsia"/>
          <w:sz w:val="24"/>
          <w:szCs w:val="24"/>
        </w:rPr>
        <w:t>6、符合国内临床指南规定的菌群制剂制备管理体系：</w:t>
      </w:r>
    </w:p>
    <w:p w14:paraId="67569300">
      <w:pPr>
        <w:spacing w:line="360" w:lineRule="auto"/>
        <w:ind w:firstLine="480" w:firstLineChars="200"/>
        <w:rPr>
          <w:rFonts w:hint="eastAsia"/>
          <w:sz w:val="24"/>
          <w:szCs w:val="24"/>
        </w:rPr>
      </w:pPr>
      <w:r>
        <w:rPr>
          <w:rFonts w:hint="eastAsia"/>
          <w:sz w:val="24"/>
          <w:szCs w:val="24"/>
        </w:rPr>
        <w:t>包括但不限于：</w:t>
      </w:r>
    </w:p>
    <w:p w14:paraId="1CDBD09D">
      <w:pPr>
        <w:numPr>
          <w:ilvl w:val="0"/>
          <w:numId w:val="2"/>
        </w:numPr>
        <w:spacing w:line="360" w:lineRule="auto"/>
        <w:ind w:left="479" w:leftChars="228" w:firstLine="0" w:firstLineChars="0"/>
        <w:rPr>
          <w:rFonts w:hint="eastAsia"/>
          <w:sz w:val="24"/>
          <w:szCs w:val="24"/>
        </w:rPr>
      </w:pPr>
      <w:r>
        <w:rPr>
          <w:rFonts w:hint="eastAsia"/>
          <w:sz w:val="24"/>
          <w:szCs w:val="24"/>
        </w:rPr>
        <w:t>供体库筛查管理服务，具有完整的供体筛选质控文件（提供证明材料）；（2）菌群制剂制备和质检服务，具有菌群胶囊制备质控体系及管理文件（提供证明材料）；</w:t>
      </w:r>
    </w:p>
    <w:p w14:paraId="2B1085EB">
      <w:pPr>
        <w:numPr>
          <w:ilvl w:val="0"/>
          <w:numId w:val="0"/>
        </w:numPr>
        <w:spacing w:line="360" w:lineRule="auto"/>
        <w:ind w:leftChars="228"/>
        <w:rPr>
          <w:rFonts w:hint="eastAsia"/>
          <w:sz w:val="24"/>
          <w:szCs w:val="24"/>
        </w:rPr>
      </w:pPr>
      <w:r>
        <w:rPr>
          <w:rFonts w:hint="eastAsia"/>
          <w:sz w:val="24"/>
          <w:szCs w:val="24"/>
        </w:rPr>
        <w:t>（3）具体肠道菌群移植实验室管理系统；</w:t>
      </w:r>
    </w:p>
    <w:p w14:paraId="74B5520F">
      <w:pPr>
        <w:numPr>
          <w:ilvl w:val="0"/>
          <w:numId w:val="0"/>
        </w:numPr>
        <w:spacing w:line="360" w:lineRule="auto"/>
        <w:ind w:leftChars="228"/>
        <w:rPr>
          <w:rFonts w:hint="eastAsia" w:eastAsiaTheme="minorEastAsia"/>
          <w:sz w:val="24"/>
          <w:szCs w:val="24"/>
          <w:lang w:eastAsia="zh-CN"/>
        </w:rPr>
      </w:pPr>
      <w:r>
        <w:rPr>
          <w:rFonts w:hint="eastAsia"/>
          <w:sz w:val="24"/>
          <w:szCs w:val="24"/>
        </w:rPr>
        <w:t>（</w:t>
      </w:r>
      <w:r>
        <w:rPr>
          <w:rFonts w:hint="eastAsia"/>
          <w:sz w:val="24"/>
          <w:szCs w:val="24"/>
          <w:lang w:val="en-US" w:eastAsia="zh-CN"/>
        </w:rPr>
        <w:t>4</w:t>
      </w:r>
      <w:r>
        <w:rPr>
          <w:rFonts w:hint="eastAsia"/>
          <w:sz w:val="24"/>
          <w:szCs w:val="24"/>
        </w:rPr>
        <w:t>）提供完备的临床应用指导手册</w:t>
      </w:r>
      <w:r>
        <w:rPr>
          <w:rFonts w:hint="eastAsia"/>
          <w:sz w:val="24"/>
          <w:szCs w:val="24"/>
          <w:lang w:eastAsia="zh-CN"/>
        </w:rPr>
        <w:t>；</w:t>
      </w:r>
    </w:p>
    <w:p w14:paraId="5586136D">
      <w:pPr>
        <w:spacing w:line="360" w:lineRule="auto"/>
        <w:rPr>
          <w:rFonts w:hint="eastAsia" w:eastAsiaTheme="minorEastAsia"/>
          <w:sz w:val="24"/>
          <w:szCs w:val="24"/>
          <w:lang w:eastAsia="zh-CN"/>
        </w:rPr>
      </w:pPr>
      <w:r>
        <w:rPr>
          <w:rFonts w:hint="eastAsia"/>
          <w:sz w:val="24"/>
          <w:szCs w:val="24"/>
        </w:rPr>
        <w:t>8、可提供肠道菌群检测服务，提高临床端菌群移植的有效性</w:t>
      </w:r>
      <w:r>
        <w:rPr>
          <w:rFonts w:hint="eastAsia"/>
          <w:sz w:val="24"/>
          <w:szCs w:val="24"/>
          <w:lang w:eastAsia="zh-CN"/>
        </w:rPr>
        <w:t>；</w:t>
      </w:r>
    </w:p>
    <w:p w14:paraId="1E4C36A0">
      <w:pPr>
        <w:spacing w:line="360" w:lineRule="auto"/>
        <w:rPr>
          <w:rFonts w:hint="eastAsia"/>
          <w:sz w:val="24"/>
          <w:szCs w:val="24"/>
        </w:rPr>
      </w:pPr>
      <w:r>
        <w:rPr>
          <w:rFonts w:hint="eastAsia"/>
          <w:sz w:val="24"/>
          <w:szCs w:val="24"/>
        </w:rPr>
        <w:t>9、产品要求：</w:t>
      </w:r>
    </w:p>
    <w:p w14:paraId="5C6FE580">
      <w:pPr>
        <w:spacing w:line="360" w:lineRule="auto"/>
        <w:ind w:left="479" w:leftChars="114" w:hanging="240" w:hangingChars="100"/>
        <w:rPr>
          <w:rFonts w:hint="eastAsia" w:eastAsiaTheme="minorEastAsia"/>
          <w:sz w:val="24"/>
          <w:szCs w:val="24"/>
          <w:lang w:eastAsia="zh-CN"/>
        </w:rPr>
      </w:pPr>
      <w:r>
        <w:rPr>
          <w:rFonts w:hint="eastAsia"/>
          <w:sz w:val="24"/>
          <w:szCs w:val="24"/>
        </w:rPr>
        <w:t>9.1</w:t>
      </w:r>
      <w:r>
        <w:rPr>
          <w:rFonts w:hint="eastAsia"/>
          <w:sz w:val="24"/>
          <w:szCs w:val="24"/>
          <w:lang w:eastAsia="zh-CN"/>
        </w:rPr>
        <w:t>、</w:t>
      </w:r>
      <w:r>
        <w:rPr>
          <w:rFonts w:hint="eastAsia"/>
          <w:sz w:val="24"/>
          <w:szCs w:val="24"/>
        </w:rPr>
        <w:t>应对肠菌胶囊内容物进行细菌活性监测与菌群计数，其中细菌活性应不低于80%，每克内容物包含细菌数不少于109个</w:t>
      </w:r>
      <w:r>
        <w:rPr>
          <w:rFonts w:hint="eastAsia"/>
          <w:sz w:val="24"/>
          <w:szCs w:val="24"/>
          <w:lang w:eastAsia="zh-CN"/>
        </w:rPr>
        <w:t>；</w:t>
      </w:r>
    </w:p>
    <w:p w14:paraId="46559014">
      <w:pPr>
        <w:spacing w:line="360" w:lineRule="auto"/>
        <w:ind w:left="479" w:leftChars="114" w:hanging="240" w:hangingChars="100"/>
        <w:rPr>
          <w:rFonts w:hint="eastAsia" w:eastAsiaTheme="minorEastAsia"/>
          <w:sz w:val="24"/>
          <w:szCs w:val="24"/>
          <w:lang w:eastAsia="zh-CN"/>
        </w:rPr>
      </w:pPr>
      <w:r>
        <w:rPr>
          <w:rFonts w:hint="eastAsia"/>
          <w:sz w:val="24"/>
          <w:szCs w:val="24"/>
        </w:rPr>
        <w:t>9.2</w:t>
      </w:r>
      <w:r>
        <w:rPr>
          <w:rFonts w:hint="eastAsia"/>
          <w:sz w:val="24"/>
          <w:szCs w:val="24"/>
          <w:lang w:eastAsia="zh-CN"/>
        </w:rPr>
        <w:t>、</w:t>
      </w:r>
      <w:r>
        <w:rPr>
          <w:rFonts w:hint="eastAsia"/>
          <w:sz w:val="24"/>
          <w:szCs w:val="24"/>
        </w:rPr>
        <w:t>与原始供体相比，制剂（菌液）的a多样性和丰度＞0.05%的物种检测偏离&lt;5%</w:t>
      </w:r>
      <w:r>
        <w:rPr>
          <w:rFonts w:hint="eastAsia"/>
          <w:sz w:val="24"/>
          <w:szCs w:val="24"/>
          <w:lang w:eastAsia="zh-CN"/>
        </w:rPr>
        <w:t>；</w:t>
      </w:r>
    </w:p>
    <w:p w14:paraId="72B4A417">
      <w:pPr>
        <w:spacing w:line="360" w:lineRule="auto"/>
        <w:ind w:firstLine="240" w:firstLineChars="100"/>
        <w:rPr>
          <w:rFonts w:hint="eastAsia" w:eastAsiaTheme="minorEastAsia"/>
          <w:sz w:val="24"/>
          <w:szCs w:val="24"/>
          <w:lang w:eastAsia="zh-CN"/>
        </w:rPr>
      </w:pPr>
      <w:r>
        <w:rPr>
          <w:rFonts w:hint="eastAsia"/>
          <w:sz w:val="24"/>
          <w:szCs w:val="24"/>
        </w:rPr>
        <w:t>9.3</w:t>
      </w:r>
      <w:r>
        <w:rPr>
          <w:rFonts w:hint="eastAsia"/>
          <w:sz w:val="24"/>
          <w:szCs w:val="24"/>
          <w:lang w:eastAsia="zh-CN"/>
        </w:rPr>
        <w:t>、</w:t>
      </w:r>
      <w:r>
        <w:rPr>
          <w:rFonts w:hint="eastAsia"/>
          <w:sz w:val="24"/>
          <w:szCs w:val="24"/>
        </w:rPr>
        <w:t>与原始供体相比，制剂（菌粉）干物质每g拷贝数&gt;10^11（内标法）</w:t>
      </w:r>
      <w:r>
        <w:rPr>
          <w:rFonts w:hint="eastAsia"/>
          <w:sz w:val="24"/>
          <w:szCs w:val="24"/>
          <w:lang w:eastAsia="zh-CN"/>
        </w:rPr>
        <w:t>；</w:t>
      </w:r>
    </w:p>
    <w:p w14:paraId="42562FC8">
      <w:pPr>
        <w:spacing w:line="360" w:lineRule="auto"/>
        <w:rPr>
          <w:rFonts w:hint="eastAsia"/>
          <w:b/>
          <w:bCs/>
          <w:sz w:val="24"/>
          <w:szCs w:val="24"/>
          <w:lang w:val="en-US" w:eastAsia="zh-CN"/>
        </w:rPr>
      </w:pPr>
      <w:r>
        <w:rPr>
          <w:rFonts w:hint="eastAsia"/>
          <w:b/>
          <w:bCs/>
          <w:sz w:val="24"/>
          <w:szCs w:val="24"/>
          <w:lang w:eastAsia="zh-CN"/>
        </w:rPr>
        <w:t>（</w:t>
      </w:r>
      <w:r>
        <w:rPr>
          <w:rFonts w:hint="eastAsia"/>
          <w:b/>
          <w:bCs/>
          <w:sz w:val="24"/>
          <w:szCs w:val="24"/>
          <w:lang w:val="en-US" w:eastAsia="zh-CN"/>
        </w:rPr>
        <w:t>三</w:t>
      </w:r>
      <w:r>
        <w:rPr>
          <w:rFonts w:hint="eastAsia"/>
          <w:b/>
          <w:bCs/>
          <w:sz w:val="24"/>
          <w:szCs w:val="24"/>
          <w:lang w:eastAsia="zh-CN"/>
        </w:rPr>
        <w:t>）、</w:t>
      </w:r>
      <w:r>
        <w:rPr>
          <w:rFonts w:hint="eastAsia"/>
          <w:b/>
          <w:bCs/>
          <w:sz w:val="24"/>
          <w:szCs w:val="24"/>
          <w:lang w:val="en-US" w:eastAsia="zh-CN"/>
        </w:rPr>
        <w:t>直肠管技术参数</w:t>
      </w:r>
    </w:p>
    <w:p w14:paraId="149EB3C5">
      <w:pPr>
        <w:rPr>
          <w:rFonts w:hint="eastAsia"/>
          <w:sz w:val="24"/>
          <w:szCs w:val="32"/>
          <w:lang w:val="en-US" w:eastAsia="zh-CN"/>
        </w:rPr>
      </w:pPr>
      <w:r>
        <w:rPr>
          <w:rFonts w:hint="eastAsia"/>
          <w:sz w:val="24"/>
          <w:szCs w:val="32"/>
          <w:lang w:val="en-US" w:eastAsia="zh-CN"/>
        </w:rPr>
        <w:t>1、结构组成：产品由导管探头组成，采用医用硅胶和聚氯乙烯制成，导管头端有孔，两侧有多个侧孔。非无菌提供。</w:t>
      </w:r>
    </w:p>
    <w:p w14:paraId="4D61A91A">
      <w:pPr>
        <w:rPr>
          <w:rFonts w:hint="eastAsia"/>
          <w:sz w:val="24"/>
          <w:szCs w:val="32"/>
          <w:lang w:val="en-US" w:eastAsia="zh-CN"/>
        </w:rPr>
      </w:pPr>
      <w:r>
        <w:rPr>
          <w:rFonts w:hint="eastAsia"/>
          <w:sz w:val="24"/>
          <w:szCs w:val="32"/>
          <w:lang w:val="en-US" w:eastAsia="zh-CN"/>
        </w:rPr>
        <w:t>2、适用范围：用于供肠道清洁（冲洗、排空或灌注）。</w:t>
      </w:r>
    </w:p>
    <w:p w14:paraId="43F744B9">
      <w:pPr>
        <w:rPr>
          <w:rFonts w:hint="eastAsia"/>
          <w:sz w:val="24"/>
          <w:szCs w:val="32"/>
          <w:lang w:val="en-US" w:eastAsia="zh-CN"/>
        </w:rPr>
      </w:pPr>
      <w:r>
        <w:rPr>
          <w:rFonts w:hint="eastAsia"/>
          <w:sz w:val="24"/>
          <w:szCs w:val="32"/>
          <w:lang w:val="en-US" w:eastAsia="zh-CN"/>
        </w:rPr>
        <w:t>3、主要性能：</w:t>
      </w:r>
    </w:p>
    <w:p w14:paraId="6FFA24A7">
      <w:pPr>
        <w:numPr>
          <w:ilvl w:val="0"/>
          <w:numId w:val="0"/>
        </w:numPr>
        <w:ind w:firstLine="240" w:firstLineChars="100"/>
        <w:rPr>
          <w:rFonts w:hint="default"/>
          <w:sz w:val="24"/>
          <w:szCs w:val="32"/>
          <w:lang w:val="en-US" w:eastAsia="zh-CN"/>
        </w:rPr>
      </w:pPr>
      <w:r>
        <w:rPr>
          <w:rFonts w:hint="eastAsia"/>
          <w:sz w:val="24"/>
          <w:szCs w:val="32"/>
          <w:lang w:val="en-US" w:eastAsia="zh-CN"/>
        </w:rPr>
        <w:t>3.1、插入导管应柔软、光洁、无缺损，管路和孔眼应无外来物质；</w:t>
      </w:r>
    </w:p>
    <w:p w14:paraId="6B373643">
      <w:pPr>
        <w:numPr>
          <w:ilvl w:val="0"/>
          <w:numId w:val="0"/>
        </w:numPr>
        <w:ind w:firstLine="240" w:firstLineChars="100"/>
        <w:rPr>
          <w:rFonts w:hint="default"/>
          <w:sz w:val="24"/>
          <w:szCs w:val="32"/>
          <w:lang w:val="en-US" w:eastAsia="zh-CN"/>
        </w:rPr>
      </w:pPr>
      <w:r>
        <w:rPr>
          <w:rFonts w:hint="eastAsia"/>
          <w:sz w:val="24"/>
          <w:szCs w:val="32"/>
          <w:lang w:val="en-US" w:eastAsia="zh-CN"/>
        </w:rPr>
        <w:t>3.2、管内应无肉眼可见的机械杂质、异物；</w:t>
      </w:r>
    </w:p>
    <w:p w14:paraId="12418E78">
      <w:pPr>
        <w:numPr>
          <w:ilvl w:val="0"/>
          <w:numId w:val="0"/>
        </w:numPr>
        <w:ind w:left="479" w:leftChars="114" w:hanging="240" w:hangingChars="100"/>
        <w:rPr>
          <w:rFonts w:hint="default"/>
          <w:sz w:val="24"/>
          <w:szCs w:val="32"/>
          <w:lang w:val="en-US" w:eastAsia="zh-CN"/>
        </w:rPr>
      </w:pPr>
      <w:r>
        <w:rPr>
          <w:rFonts w:hint="eastAsia"/>
          <w:sz w:val="24"/>
          <w:szCs w:val="32"/>
          <w:lang w:val="en-US" w:eastAsia="zh-CN"/>
        </w:rPr>
        <w:t>3.3、导管及接头连接处应能承受不小于15N的静态拉力持续15S粘结处不得松动或分离，导管应不断裂；</w:t>
      </w:r>
    </w:p>
    <w:p w14:paraId="0E021198">
      <w:pPr>
        <w:numPr>
          <w:ilvl w:val="0"/>
          <w:numId w:val="0"/>
        </w:numPr>
        <w:ind w:firstLine="240" w:firstLineChars="100"/>
        <w:rPr>
          <w:rFonts w:hint="eastAsia"/>
          <w:sz w:val="24"/>
          <w:szCs w:val="32"/>
          <w:lang w:val="en-US" w:eastAsia="zh-CN"/>
        </w:rPr>
      </w:pPr>
      <w:r>
        <w:rPr>
          <w:rFonts w:hint="eastAsia"/>
          <w:sz w:val="24"/>
          <w:szCs w:val="32"/>
          <w:lang w:val="en-US" w:eastAsia="zh-CN"/>
        </w:rPr>
        <w:t>3.4、直肠管应无气体泄漏现象。</w:t>
      </w:r>
    </w:p>
    <w:p w14:paraId="3AD31E9D">
      <w:pPr>
        <w:numPr>
          <w:ilvl w:val="0"/>
          <w:numId w:val="0"/>
        </w:numPr>
        <w:rPr>
          <w:rFonts w:hint="eastAsia"/>
          <w:sz w:val="24"/>
          <w:szCs w:val="32"/>
          <w:lang w:val="en-US" w:eastAsia="zh-CN"/>
        </w:rPr>
      </w:pPr>
      <w:r>
        <w:rPr>
          <w:rFonts w:hint="eastAsia"/>
          <w:sz w:val="24"/>
          <w:szCs w:val="32"/>
          <w:lang w:val="en-US" w:eastAsia="zh-CN"/>
        </w:rPr>
        <w:t>4、规格尺寸：</w:t>
      </w:r>
    </w:p>
    <w:p w14:paraId="38722969">
      <w:pPr>
        <w:numPr>
          <w:ilvl w:val="0"/>
          <w:numId w:val="0"/>
        </w:numPr>
        <w:ind w:firstLine="240" w:firstLineChars="100"/>
        <w:rPr>
          <w:rFonts w:hint="default"/>
          <w:sz w:val="24"/>
          <w:szCs w:val="32"/>
          <w:lang w:val="en-US" w:eastAsia="zh-CN"/>
        </w:rPr>
      </w:pPr>
      <w:r>
        <w:rPr>
          <w:rFonts w:hint="eastAsia"/>
          <w:sz w:val="24"/>
          <w:szCs w:val="32"/>
          <w:lang w:val="en-US" w:eastAsia="zh-CN"/>
        </w:rPr>
        <w:t>4.1、标准款：420mm;</w:t>
      </w:r>
    </w:p>
    <w:p w14:paraId="52997EDF">
      <w:pPr>
        <w:numPr>
          <w:ilvl w:val="0"/>
          <w:numId w:val="0"/>
        </w:numPr>
        <w:ind w:firstLine="240" w:firstLineChars="100"/>
        <w:rPr>
          <w:rFonts w:hint="default" w:asciiTheme="minorEastAsia" w:hAnsiTheme="minorEastAsia" w:cstheme="minorEastAsia"/>
          <w:b/>
          <w:bCs/>
          <w:sz w:val="28"/>
          <w:szCs w:val="28"/>
          <w:lang w:val="en-US" w:eastAsia="zh-CN"/>
        </w:rPr>
      </w:pPr>
      <w:r>
        <w:rPr>
          <w:rFonts w:hint="eastAsia"/>
          <w:sz w:val="24"/>
          <w:szCs w:val="32"/>
          <w:lang w:val="en-US" w:eastAsia="zh-CN"/>
        </w:rPr>
        <w:t>4.2、加长款：470mm;</w:t>
      </w:r>
      <w:bookmarkEnd w:id="0"/>
    </w:p>
    <w:p w14:paraId="02DCA1DD">
      <w:pPr>
        <w:spacing w:line="360" w:lineRule="auto"/>
        <w:rPr>
          <w:rFonts w:ascii="宋体" w:hAnsi="宋体"/>
          <w:b/>
          <w:color w:val="FF0000"/>
          <w:szCs w:val="21"/>
        </w:rPr>
      </w:pPr>
      <w:r>
        <w:rPr>
          <w:rFonts w:hint="eastAsia" w:asciiTheme="minorEastAsia" w:hAnsiTheme="minorEastAsia" w:cstheme="minorEastAsia"/>
          <w:b/>
          <w:bCs/>
          <w:color w:val="FF0000"/>
          <w:sz w:val="24"/>
          <w:szCs w:val="24"/>
          <w:lang w:val="en-US" w:eastAsia="zh-CN"/>
        </w:rPr>
        <w:t>备注：</w:t>
      </w:r>
      <w:r>
        <w:rPr>
          <w:rFonts w:hint="eastAsia" w:ascii="宋体" w:hAnsi="宋体"/>
          <w:b/>
          <w:color w:val="FF0000"/>
          <w:szCs w:val="21"/>
        </w:rPr>
        <w:t>要求提供的证明材料包括：</w:t>
      </w:r>
    </w:p>
    <w:p w14:paraId="13CE3069">
      <w:pPr>
        <w:spacing w:line="360" w:lineRule="auto"/>
        <w:rPr>
          <w:rFonts w:hint="eastAsia" w:ascii="宋体" w:hAnsi="宋体"/>
          <w:b/>
          <w:color w:val="FF0000"/>
          <w:szCs w:val="21"/>
        </w:rPr>
      </w:pPr>
      <w:r>
        <w:rPr>
          <w:rFonts w:hint="eastAsia" w:ascii="宋体" w:hAnsi="宋体"/>
          <w:b/>
          <w:color w:val="FF0000"/>
          <w:szCs w:val="21"/>
        </w:rPr>
        <w:t>1、产品宣传彩页（中文版原件，标注有技术参数）；</w:t>
      </w:r>
    </w:p>
    <w:p w14:paraId="08793D84">
      <w:pPr>
        <w:spacing w:line="360" w:lineRule="auto"/>
        <w:rPr>
          <w:rFonts w:hint="eastAsia" w:ascii="宋体" w:hAnsi="宋体"/>
          <w:b/>
          <w:color w:val="FF0000"/>
          <w:szCs w:val="21"/>
        </w:rPr>
      </w:pPr>
      <w:r>
        <w:rPr>
          <w:rFonts w:hint="eastAsia" w:ascii="宋体" w:hAnsi="宋体"/>
          <w:b/>
          <w:color w:val="FF0000"/>
          <w:szCs w:val="21"/>
        </w:rPr>
        <w:t>2、产品白皮书（中文版）；</w:t>
      </w:r>
    </w:p>
    <w:p w14:paraId="481379FB">
      <w:pPr>
        <w:spacing w:line="360" w:lineRule="auto"/>
        <w:rPr>
          <w:rFonts w:hint="eastAsia" w:ascii="宋体" w:hAnsi="宋体"/>
          <w:b/>
          <w:color w:val="FF0000"/>
          <w:szCs w:val="21"/>
        </w:rPr>
      </w:pPr>
      <w:r>
        <w:rPr>
          <w:rFonts w:hint="eastAsia" w:ascii="宋体" w:hAnsi="宋体"/>
          <w:b/>
          <w:color w:val="FF0000"/>
          <w:szCs w:val="21"/>
        </w:rPr>
        <w:t>3、产品使用说明书（中文版）；</w:t>
      </w:r>
    </w:p>
    <w:p w14:paraId="36D9370F">
      <w:pPr>
        <w:spacing w:line="360" w:lineRule="auto"/>
        <w:rPr>
          <w:rFonts w:hint="eastAsia" w:ascii="宋体" w:hAnsi="宋体"/>
          <w:b/>
          <w:color w:val="FF0000"/>
          <w:szCs w:val="21"/>
        </w:rPr>
      </w:pPr>
      <w:r>
        <w:rPr>
          <w:rFonts w:hint="eastAsia" w:ascii="宋体" w:hAnsi="宋体"/>
          <w:b/>
          <w:color w:val="FF0000"/>
          <w:szCs w:val="21"/>
        </w:rPr>
        <w:t>4、产品检测报告；</w:t>
      </w:r>
    </w:p>
    <w:p w14:paraId="5FDB57EA">
      <w:pPr>
        <w:spacing w:line="360" w:lineRule="auto"/>
        <w:rPr>
          <w:rFonts w:hint="eastAsia" w:ascii="宋体" w:hAnsi="宋体"/>
          <w:b/>
          <w:color w:val="FF0000"/>
          <w:szCs w:val="21"/>
        </w:rPr>
      </w:pPr>
      <w:r>
        <w:rPr>
          <w:rFonts w:hint="eastAsia" w:ascii="宋体" w:hAnsi="宋体"/>
          <w:b/>
          <w:color w:val="FF0000"/>
          <w:szCs w:val="21"/>
        </w:rPr>
        <w:t xml:space="preserve">5、产品注册证； </w:t>
      </w:r>
    </w:p>
    <w:p w14:paraId="06B2E525">
      <w:pPr>
        <w:spacing w:line="360" w:lineRule="auto"/>
        <w:rPr>
          <w:rFonts w:hint="eastAsia" w:ascii="宋体" w:hAnsi="宋体"/>
          <w:b/>
          <w:color w:val="FF0000"/>
          <w:szCs w:val="21"/>
          <w:lang w:val="en-US" w:eastAsia="zh-CN"/>
        </w:rPr>
      </w:pPr>
      <w:r>
        <w:rPr>
          <w:rFonts w:hint="eastAsia" w:ascii="宋体" w:hAnsi="宋体"/>
          <w:b/>
          <w:color w:val="FF0000"/>
          <w:szCs w:val="21"/>
          <w:lang w:val="en-US" w:eastAsia="zh-CN"/>
        </w:rPr>
        <w:t>6、其它证明材料；</w:t>
      </w:r>
    </w:p>
    <w:p w14:paraId="62D30B18">
      <w:pPr>
        <w:spacing w:line="360" w:lineRule="auto"/>
        <w:ind w:firstLine="413" w:firstLineChars="196"/>
        <w:rPr>
          <w:rFonts w:ascii="宋体" w:hAnsi="宋体"/>
          <w:b/>
          <w:color w:val="FF0000"/>
        </w:rPr>
      </w:pPr>
      <w:r>
        <w:rPr>
          <w:rFonts w:hint="eastAsia" w:ascii="宋体" w:hAnsi="宋体"/>
          <w:b/>
          <w:color w:val="FF0000"/>
        </w:rPr>
        <w:t>以上</w:t>
      </w:r>
      <w:r>
        <w:rPr>
          <w:rFonts w:hint="eastAsia" w:ascii="宋体" w:hAnsi="宋体"/>
          <w:b/>
          <w:color w:val="FF0000"/>
          <w:lang w:eastAsia="zh-CN"/>
        </w:rPr>
        <w:t>六</w:t>
      </w:r>
      <w:r>
        <w:rPr>
          <w:rFonts w:hint="eastAsia" w:ascii="宋体" w:hAnsi="宋体"/>
          <w:b/>
          <w:color w:val="FF0000"/>
        </w:rPr>
        <w:t>种，需加盖公章，投标人可任意提供其中一种或者几种，但是必须要能证明所投产品的技术指标与标书要求的一致性或者差异，如果有差异，需要在技术参数偏离表中标注清楚。</w:t>
      </w:r>
    </w:p>
    <w:p w14:paraId="3CB816B7">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bookmarkStart w:id="1" w:name="_GoBack"/>
      <w:bookmarkEnd w:id="1"/>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14:paraId="76CB32C3">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中标方提供的货物必须完全符合国家规定的质量标准和相关行业标准，服务期内，设备免费维修、维护</w:t>
      </w:r>
      <w:r>
        <w:rPr>
          <w:rFonts w:hint="eastAsia" w:asciiTheme="minorEastAsia" w:hAnsiTheme="minorEastAsia" w:cstheme="minorEastAsia"/>
          <w:color w:val="auto"/>
          <w:sz w:val="21"/>
          <w:szCs w:val="21"/>
          <w:lang w:val="en-US" w:eastAsia="zh-CN"/>
        </w:rPr>
        <w:t>；</w:t>
      </w:r>
    </w:p>
    <w:p w14:paraId="6BEA86EB">
      <w:pPr>
        <w:spacing w:line="430" w:lineRule="exact"/>
        <w:rPr>
          <w:rFonts w:hint="eastAsia" w:ascii="宋体" w:hAnsi="宋体" w:eastAsia="宋体" w:cs="宋体"/>
          <w:color w:val="auto"/>
          <w:lang w:val="en-US" w:eastAsia="zh-CN"/>
        </w:rPr>
      </w:pPr>
      <w:r>
        <w:rPr>
          <w:rFonts w:hint="eastAsia" w:ascii="宋体" w:hAnsi="宋体" w:eastAsia="宋体" w:cs="宋体"/>
          <w:lang w:val="en-US" w:eastAsia="zh-CN"/>
        </w:rPr>
        <w:t>2、供货要求：中标方根据采购方需求进行供货、安装、调试、</w:t>
      </w:r>
      <w:r>
        <w:rPr>
          <w:rFonts w:hint="eastAsia" w:ascii="宋体" w:hAnsi="宋体" w:eastAsia="宋体" w:cs="宋体"/>
          <w:color w:val="auto"/>
          <w:lang w:val="en-US" w:eastAsia="zh-CN"/>
        </w:rPr>
        <w:t xml:space="preserve">培训等各项工作，包括但不限于该设备所需的场地改造任务； </w:t>
      </w:r>
    </w:p>
    <w:p w14:paraId="5DBC5539">
      <w:pPr>
        <w:spacing w:line="43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3、投标单位必须有完善的售后维保服务体系，中标后须提供一名联系人员姓名、联系方式。</w:t>
      </w:r>
    </w:p>
    <w:p w14:paraId="1BEBE630">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14:paraId="16299F22">
      <w:pPr>
        <w:numPr>
          <w:ilvl w:val="0"/>
          <w:numId w:val="0"/>
        </w:numPr>
        <w:adjustRightInd w:val="0"/>
        <w:snapToGrid w:val="0"/>
        <w:spacing w:line="360" w:lineRule="auto"/>
        <w:ind w:leftChars="0" w:firstLine="420" w:firstLineChars="20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分别报价</w:t>
      </w:r>
      <w:r>
        <w:rPr>
          <w:rFonts w:hint="eastAsia" w:asciiTheme="minorEastAsia" w:hAnsiTheme="minorEastAsia" w:eastAsiaTheme="minorEastAsia" w:cstheme="minorEastAsia"/>
          <w:lang w:val="en-US" w:eastAsia="zh-CN"/>
        </w:rPr>
        <w:t>直肠管</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肠道菌群胶囊</w:t>
      </w:r>
      <w:r>
        <w:rPr>
          <w:rFonts w:hint="eastAsia" w:asciiTheme="minorEastAsia" w:hAnsiTheme="minorEastAsia" w:cstheme="minorEastAsia"/>
          <w:lang w:val="en-US" w:eastAsia="zh-CN"/>
        </w:rPr>
        <w:t>单价。</w:t>
      </w:r>
    </w:p>
    <w:p w14:paraId="7F4B9E04">
      <w:pPr>
        <w:numPr>
          <w:ilvl w:val="0"/>
          <w:numId w:val="3"/>
        </w:numPr>
        <w:adjustRightInd w:val="0"/>
        <w:snapToGrid w:val="0"/>
        <w:spacing w:line="360" w:lineRule="auto"/>
        <w:ind w:leftChars="0"/>
        <w:jc w:val="left"/>
        <w:rPr>
          <w:rFonts w:ascii="宋体" w:hAnsi="宋体" w:cs="宋体"/>
          <w:b/>
          <w:bCs/>
          <w:szCs w:val="21"/>
        </w:rPr>
      </w:pPr>
      <w:r>
        <w:rPr>
          <w:rFonts w:hint="eastAsia" w:ascii="宋体" w:hAnsi="宋体" w:eastAsia="宋体" w:cs="宋体"/>
          <w:b/>
          <w:bCs/>
          <w:color w:val="auto"/>
          <w:lang w:val="en-US" w:eastAsia="zh-CN"/>
        </w:rPr>
        <w:t>商务要求</w:t>
      </w:r>
    </w:p>
    <w:p w14:paraId="27621C30">
      <w:pPr>
        <w:rPr>
          <w:rFonts w:ascii="宋体" w:hAnsi="宋体" w:cs="宋体"/>
          <w:b/>
          <w:bCs/>
          <w:szCs w:val="21"/>
        </w:rPr>
      </w:pPr>
      <w:r>
        <w:rPr>
          <w:rFonts w:hint="eastAsia" w:ascii="宋体" w:hAnsi="宋体" w:cs="宋体"/>
          <w:b/>
          <w:bCs/>
          <w:szCs w:val="21"/>
        </w:rPr>
        <w:t xml:space="preserve">         </w:t>
      </w:r>
    </w:p>
    <w:tbl>
      <w:tblPr>
        <w:tblStyle w:val="3"/>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1794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14:paraId="2465905F">
            <w:pPr>
              <w:jc w:val="center"/>
              <w:rPr>
                <w:rFonts w:ascii="宋体" w:hAnsi="宋体" w:cs="宋体"/>
                <w:b/>
                <w:bCs/>
                <w:szCs w:val="21"/>
              </w:rPr>
            </w:pPr>
            <w:r>
              <w:rPr>
                <w:rFonts w:hint="eastAsia" w:ascii="宋体" w:hAnsi="宋体" w:cs="宋体"/>
                <w:b/>
                <w:bCs/>
                <w:szCs w:val="21"/>
              </w:rPr>
              <w:t>序号</w:t>
            </w:r>
          </w:p>
        </w:tc>
        <w:tc>
          <w:tcPr>
            <w:tcW w:w="1668" w:type="dxa"/>
            <w:vAlign w:val="center"/>
          </w:tcPr>
          <w:p w14:paraId="782EAEAF">
            <w:pPr>
              <w:jc w:val="center"/>
              <w:rPr>
                <w:rFonts w:ascii="宋体" w:hAnsi="宋体" w:cs="宋体"/>
                <w:b/>
                <w:bCs/>
                <w:szCs w:val="21"/>
              </w:rPr>
            </w:pPr>
            <w:r>
              <w:rPr>
                <w:rFonts w:hint="eastAsia" w:ascii="宋体" w:hAnsi="宋体" w:cs="宋体"/>
                <w:b/>
                <w:bCs/>
                <w:szCs w:val="21"/>
              </w:rPr>
              <w:t>内容</w:t>
            </w:r>
          </w:p>
        </w:tc>
        <w:tc>
          <w:tcPr>
            <w:tcW w:w="6175" w:type="dxa"/>
            <w:vAlign w:val="center"/>
          </w:tcPr>
          <w:p w14:paraId="2F32CE72">
            <w:pPr>
              <w:jc w:val="center"/>
              <w:rPr>
                <w:rFonts w:ascii="宋体" w:hAnsi="宋体" w:cs="宋体"/>
                <w:b/>
                <w:bCs/>
                <w:szCs w:val="21"/>
              </w:rPr>
            </w:pPr>
            <w:r>
              <w:rPr>
                <w:rFonts w:hint="eastAsia" w:ascii="宋体" w:hAnsi="宋体" w:cs="宋体"/>
                <w:b/>
                <w:bCs/>
                <w:szCs w:val="21"/>
              </w:rPr>
              <w:t>要求</w:t>
            </w:r>
          </w:p>
        </w:tc>
      </w:tr>
      <w:tr w14:paraId="26AB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24EA1EAF">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14:paraId="243511A3">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14:paraId="183E5B40">
            <w:pPr>
              <w:spacing w:line="500" w:lineRule="exact"/>
              <w:rPr>
                <w:rFonts w:ascii="宋体" w:hAnsi="宋体" w:cs="宋体"/>
                <w:b/>
                <w:bCs/>
                <w:szCs w:val="21"/>
              </w:rPr>
            </w:pPr>
            <w:r>
              <w:rPr>
                <w:rFonts w:hint="eastAsia" w:ascii="宋体" w:hAnsi="宋体" w:cs="宋体"/>
                <w:b/>
                <w:bCs/>
                <w:szCs w:val="21"/>
              </w:rPr>
              <w:t>黄山市屯溪区</w:t>
            </w:r>
          </w:p>
        </w:tc>
      </w:tr>
      <w:tr w14:paraId="75B7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14:paraId="272652BC">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2</w:t>
            </w:r>
          </w:p>
        </w:tc>
        <w:tc>
          <w:tcPr>
            <w:tcW w:w="1668" w:type="dxa"/>
            <w:vAlign w:val="center"/>
          </w:tcPr>
          <w:p w14:paraId="3473FB59">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14:paraId="4D2A8EE2">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0CD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6D255658">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3</w:t>
            </w:r>
          </w:p>
        </w:tc>
        <w:tc>
          <w:tcPr>
            <w:tcW w:w="1668" w:type="dxa"/>
            <w:vAlign w:val="center"/>
          </w:tcPr>
          <w:p w14:paraId="4D2B750D">
            <w:pPr>
              <w:spacing w:line="500" w:lineRule="exact"/>
              <w:jc w:val="center"/>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期</w:t>
            </w:r>
          </w:p>
        </w:tc>
        <w:tc>
          <w:tcPr>
            <w:tcW w:w="6175" w:type="dxa"/>
            <w:vAlign w:val="center"/>
          </w:tcPr>
          <w:p w14:paraId="4F75B32C">
            <w:pPr>
              <w:spacing w:line="500" w:lineRule="exact"/>
              <w:rPr>
                <w:rFonts w:ascii="宋体" w:hAnsi="宋体" w:cs="宋体"/>
                <w:b/>
                <w:bCs/>
                <w:szCs w:val="21"/>
              </w:rPr>
            </w:pPr>
            <w:r>
              <w:rPr>
                <w:rFonts w:hint="eastAsia" w:ascii="宋体" w:hAnsi="宋体" w:eastAsia="宋体" w:cs="宋体"/>
                <w:b/>
                <w:bCs/>
                <w:szCs w:val="21"/>
                <w:lang w:val="en-US" w:eastAsia="zh-CN"/>
              </w:rPr>
              <w:t>3</w:t>
            </w:r>
            <w:r>
              <w:rPr>
                <w:rFonts w:hint="eastAsia" w:ascii="宋体" w:hAnsi="宋体" w:cs="宋体"/>
                <w:b/>
                <w:bCs/>
                <w:szCs w:val="21"/>
              </w:rPr>
              <w:t>年</w:t>
            </w:r>
          </w:p>
        </w:tc>
      </w:tr>
      <w:tr w14:paraId="0D8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004B49B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4</w:t>
            </w:r>
          </w:p>
        </w:tc>
        <w:tc>
          <w:tcPr>
            <w:tcW w:w="1668" w:type="dxa"/>
            <w:vAlign w:val="center"/>
          </w:tcPr>
          <w:p w14:paraId="1FBB3760">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14:paraId="0895124C">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14:paraId="23512A70">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14:paraId="71AF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563DBF85">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5</w:t>
            </w:r>
          </w:p>
        </w:tc>
        <w:tc>
          <w:tcPr>
            <w:tcW w:w="1668" w:type="dxa"/>
            <w:vAlign w:val="center"/>
          </w:tcPr>
          <w:p w14:paraId="30CF7460">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14:paraId="4E5997CE">
            <w:pPr>
              <w:spacing w:line="500" w:lineRule="exact"/>
              <w:rPr>
                <w:rFonts w:ascii="宋体" w:hAnsi="宋体" w:cs="宋体"/>
                <w:b/>
                <w:bCs/>
                <w:szCs w:val="21"/>
              </w:rPr>
            </w:pPr>
            <w:r>
              <w:rPr>
                <w:rFonts w:hint="eastAsia" w:ascii="宋体" w:hAnsi="宋体" w:cs="宋体"/>
                <w:b/>
                <w:bCs/>
                <w:szCs w:val="21"/>
              </w:rPr>
              <w:t>验收合格</w:t>
            </w:r>
          </w:p>
        </w:tc>
      </w:tr>
      <w:tr w14:paraId="6845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172DC52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6</w:t>
            </w:r>
          </w:p>
        </w:tc>
        <w:tc>
          <w:tcPr>
            <w:tcW w:w="1668" w:type="dxa"/>
            <w:vAlign w:val="center"/>
          </w:tcPr>
          <w:p w14:paraId="3F4F76DE">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14:paraId="00EAF433">
            <w:pPr>
              <w:spacing w:line="500" w:lineRule="exact"/>
              <w:rPr>
                <w:rFonts w:ascii="宋体" w:hAnsi="宋体" w:cs="宋体"/>
                <w:b/>
                <w:bCs/>
                <w:szCs w:val="21"/>
              </w:rPr>
            </w:pPr>
            <w:r>
              <w:rPr>
                <w:rFonts w:hint="eastAsia" w:ascii="宋体" w:hAnsi="宋体" w:cs="宋体"/>
                <w:b/>
                <w:bCs/>
                <w:szCs w:val="21"/>
              </w:rPr>
              <w:t>付款人：黄山市中医医院</w:t>
            </w:r>
          </w:p>
          <w:p w14:paraId="29DB5102">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w:t>
            </w:r>
            <w:r>
              <w:rPr>
                <w:rFonts w:hint="eastAsia" w:ascii="宋体" w:hAnsi="宋体" w:cs="宋体"/>
                <w:b/>
                <w:bCs/>
                <w:szCs w:val="21"/>
                <w:lang w:val="en-US" w:eastAsia="zh-CN"/>
              </w:rPr>
              <w:t>根据采购人需求供货，根据医院财务制度付款</w:t>
            </w:r>
          </w:p>
        </w:tc>
      </w:tr>
    </w:tbl>
    <w:p w14:paraId="31AB0197">
      <w:pPr>
        <w:numPr>
          <w:ilvl w:val="0"/>
          <w:numId w:val="0"/>
        </w:numPr>
        <w:adjustRightInd w:val="0"/>
        <w:snapToGrid w:val="0"/>
        <w:spacing w:line="360" w:lineRule="auto"/>
        <w:jc w:val="left"/>
        <w:rPr>
          <w:rFonts w:hint="eastAsia" w:ascii="宋体" w:hAnsi="宋体" w:eastAsia="宋体" w:cs="宋体"/>
          <w:b/>
          <w:bCs/>
          <w:color w:val="auto"/>
          <w:lang w:val="en-US" w:eastAsia="zh-CN"/>
        </w:rPr>
      </w:pPr>
    </w:p>
    <w:p w14:paraId="05E31EF4">
      <w:pPr>
        <w:rPr>
          <w:rFonts w:ascii="宋体" w:hAnsi="宋体" w:cs="宋体"/>
          <w:b/>
          <w:bCs/>
          <w:szCs w:val="21"/>
        </w:rPr>
      </w:pPr>
      <w:r>
        <w:rPr>
          <w:rFonts w:hint="eastAsia" w:ascii="宋体" w:hAnsi="宋体" w:cs="宋体"/>
          <w:b/>
          <w:bCs/>
          <w:szCs w:val="21"/>
        </w:rPr>
        <w:t xml:space="preserve">         </w:t>
      </w:r>
    </w:p>
    <w:p w14:paraId="14146B4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287C6"/>
    <w:multiLevelType w:val="singleLevel"/>
    <w:tmpl w:val="80E287C6"/>
    <w:lvl w:ilvl="0" w:tentative="0">
      <w:start w:val="2"/>
      <w:numFmt w:val="chineseCounting"/>
      <w:suff w:val="nothing"/>
      <w:lvlText w:val="（%1）"/>
      <w:lvlJc w:val="left"/>
      <w:rPr>
        <w:rFonts w:hint="eastAsia"/>
      </w:rPr>
    </w:lvl>
  </w:abstractNum>
  <w:abstractNum w:abstractNumId="1">
    <w:nsid w:val="A866C99A"/>
    <w:multiLevelType w:val="singleLevel"/>
    <w:tmpl w:val="A866C99A"/>
    <w:lvl w:ilvl="0" w:tentative="0">
      <w:start w:val="1"/>
      <w:numFmt w:val="decimal"/>
      <w:suff w:val="nothing"/>
      <w:lvlText w:val="（%1）"/>
      <w:lvlJc w:val="left"/>
    </w:lvl>
  </w:abstractNum>
  <w:abstractNum w:abstractNumId="2">
    <w:nsid w:val="AF38046C"/>
    <w:multiLevelType w:val="singleLevel"/>
    <w:tmpl w:val="AF38046C"/>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61340E1"/>
    <w:rsid w:val="0C403756"/>
    <w:rsid w:val="0D4615B2"/>
    <w:rsid w:val="0DC438D3"/>
    <w:rsid w:val="15C076B6"/>
    <w:rsid w:val="169528F0"/>
    <w:rsid w:val="17397720"/>
    <w:rsid w:val="1A0F5885"/>
    <w:rsid w:val="1C914F48"/>
    <w:rsid w:val="1CDC55AB"/>
    <w:rsid w:val="1D8C793D"/>
    <w:rsid w:val="22004736"/>
    <w:rsid w:val="22AA7723"/>
    <w:rsid w:val="25CC77E2"/>
    <w:rsid w:val="36383539"/>
    <w:rsid w:val="38860CF5"/>
    <w:rsid w:val="39094D4C"/>
    <w:rsid w:val="390B053D"/>
    <w:rsid w:val="3A19289F"/>
    <w:rsid w:val="3A3E78CD"/>
    <w:rsid w:val="3B0D57B3"/>
    <w:rsid w:val="3D96194D"/>
    <w:rsid w:val="43A26C90"/>
    <w:rsid w:val="440108C4"/>
    <w:rsid w:val="4403117F"/>
    <w:rsid w:val="4642189D"/>
    <w:rsid w:val="466B38E9"/>
    <w:rsid w:val="4A234304"/>
    <w:rsid w:val="4B781769"/>
    <w:rsid w:val="4C9F5AF3"/>
    <w:rsid w:val="52614592"/>
    <w:rsid w:val="57351190"/>
    <w:rsid w:val="58950C40"/>
    <w:rsid w:val="5A8B4C43"/>
    <w:rsid w:val="60BF3DBF"/>
    <w:rsid w:val="62EF7B9D"/>
    <w:rsid w:val="63613813"/>
    <w:rsid w:val="68F13292"/>
    <w:rsid w:val="69036813"/>
    <w:rsid w:val="6CEA21C3"/>
    <w:rsid w:val="6DB30EAB"/>
    <w:rsid w:val="723B76F9"/>
    <w:rsid w:val="79443A96"/>
    <w:rsid w:val="7AB012F1"/>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1939</Words>
  <Characters>2151</Characters>
  <Lines>0</Lines>
  <Paragraphs>0</Paragraphs>
  <TotalTime>4</TotalTime>
  <ScaleCrop>false</ScaleCrop>
  <LinksUpToDate>false</LinksUpToDate>
  <CharactersWithSpaces>2194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cp:lastPrinted>2024-08-31T03:31:00Z</cp:lastPrinted>
  <dcterms:modified xsi:type="dcterms:W3CDTF">2024-09-21T00:09:51Z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1669B3202359438A80918DABECC790A6_12</vt:lpwstr>
  </property>
</Properties>
</file>