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eastAsia="宋体" w:cs="宋体"/>
          <w:sz w:val="21"/>
        </w:rPr>
      </w:pPr>
      <w:bookmarkStart w:id="0" w:name="_Toc6728"/>
      <w:r>
        <w:rPr>
          <w:rFonts w:hint="eastAsia"/>
        </w:rPr>
        <w:t>第三章 货物服务要求/项目要求</w:t>
      </w:r>
      <w:bookmarkEnd w:id="0"/>
    </w:p>
    <w:p>
      <w:pPr>
        <w:pStyle w:val="3"/>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eastAsia" w:ascii="宋体" w:hAnsi="宋体" w:eastAsia="微软雅黑"/>
                <w:b/>
                <w:sz w:val="24"/>
                <w:lang w:eastAsia="zh-CN"/>
              </w:rPr>
            </w:pPr>
            <w:r>
              <w:rPr>
                <w:rFonts w:hint="eastAsia" w:asciiTheme="minorEastAsia" w:hAnsiTheme="minorEastAsia" w:eastAsiaTheme="minorEastAsia" w:cstheme="minorEastAsia"/>
                <w:b/>
                <w:lang w:val="en-US" w:eastAsia="zh-CN"/>
              </w:rPr>
              <w:t>8%-10%次氯酸钠</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按需</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b/>
                <w:bCs/>
                <w:szCs w:val="21"/>
              </w:rPr>
            </w:pPr>
            <w:r>
              <w:rPr>
                <w:rFonts w:hint="eastAsia" w:ascii="宋体" w:hAnsi="宋体"/>
                <w:b/>
                <w:bCs/>
                <w:szCs w:val="21"/>
              </w:rPr>
              <w:t>一、基本要求</w:t>
            </w:r>
          </w:p>
          <w:p>
            <w:pPr>
              <w:spacing w:line="240" w:lineRule="auto"/>
              <w:rPr>
                <w:rFonts w:hint="eastAsia" w:ascii="宋体" w:hAnsi="宋体"/>
                <w:bCs/>
                <w:szCs w:val="21"/>
                <w:lang w:eastAsia="zh-CN"/>
              </w:rPr>
            </w:pPr>
            <w:r>
              <w:rPr>
                <w:rFonts w:hint="eastAsia" w:ascii="宋体" w:hAnsi="宋体"/>
                <w:bCs/>
                <w:szCs w:val="21"/>
                <w:lang w:eastAsia="zh-CN"/>
              </w:rPr>
              <w:t>1、次氯酸钠主要用作消毒剂，能够杀灭各种细菌和病原体，有效净化水质。</w:t>
            </w:r>
          </w:p>
          <w:p>
            <w:pPr>
              <w:spacing w:line="240" w:lineRule="auto"/>
              <w:rPr>
                <w:rFonts w:hint="eastAsia" w:ascii="宋体" w:hAnsi="宋体"/>
                <w:bCs/>
                <w:szCs w:val="21"/>
                <w:lang w:eastAsia="zh-CN"/>
              </w:rPr>
            </w:pPr>
            <w:r>
              <w:rPr>
                <w:rFonts w:hint="eastAsia" w:ascii="宋体" w:hAnsi="宋体"/>
                <w:bCs/>
                <w:szCs w:val="21"/>
                <w:lang w:val="en-US" w:eastAsia="zh-CN"/>
              </w:rPr>
              <w:t>2、</w:t>
            </w:r>
            <w:r>
              <w:rPr>
                <w:rFonts w:hint="default" w:ascii="宋体" w:hAnsi="宋体"/>
                <w:bCs/>
                <w:szCs w:val="21"/>
                <w:lang w:eastAsia="zh-CN"/>
              </w:rPr>
              <w:t>次氯酸钠还具有漂白、助凝、脱色和氧化作用，可以去除氨氮、分解有机物COD、破坏重金属离子的络合物，以及氧化次亚磷为正磷，协助除磷剂的使用。</w:t>
            </w:r>
          </w:p>
          <w:p>
            <w:pPr>
              <w:spacing w:line="240" w:lineRule="auto"/>
              <w:rPr>
                <w:rFonts w:hint="eastAsia" w:ascii="宋体" w:hAnsi="宋体"/>
                <w:bCs/>
                <w:szCs w:val="21"/>
                <w:lang w:eastAsia="zh-CN"/>
              </w:rPr>
            </w:pPr>
            <w:r>
              <w:rPr>
                <w:rFonts w:hint="eastAsia" w:ascii="宋体" w:hAnsi="宋体"/>
                <w:bCs/>
                <w:szCs w:val="21"/>
                <w:lang w:val="en-US" w:eastAsia="zh-CN"/>
              </w:rPr>
              <w:t>3、</w:t>
            </w:r>
            <w:r>
              <w:rPr>
                <w:rFonts w:hint="default" w:ascii="宋体" w:hAnsi="宋体"/>
                <w:bCs/>
                <w:szCs w:val="21"/>
                <w:lang w:eastAsia="zh-CN"/>
              </w:rPr>
              <w:t>次氯酸钠能去除硫化氢的臭味，有效改善水质。</w:t>
            </w:r>
          </w:p>
          <w:p>
            <w:pPr>
              <w:spacing w:line="240" w:lineRule="auto"/>
              <w:rPr>
                <w:rFonts w:ascii="宋体" w:hAnsi="宋体"/>
                <w:b/>
                <w:bCs/>
                <w:szCs w:val="21"/>
              </w:rPr>
            </w:pPr>
            <w:r>
              <w:rPr>
                <w:rFonts w:hint="eastAsia" w:ascii="宋体" w:hAnsi="宋体"/>
                <w:b/>
                <w:bCs/>
                <w:szCs w:val="21"/>
                <w:lang w:eastAsia="zh-CN"/>
              </w:rPr>
              <w:t>二</w:t>
            </w:r>
            <w:r>
              <w:rPr>
                <w:rFonts w:hint="eastAsia" w:ascii="宋体" w:hAnsi="宋体"/>
                <w:b/>
                <w:bCs/>
                <w:szCs w:val="21"/>
              </w:rPr>
              <w:t>、性能及参数要求</w:t>
            </w:r>
          </w:p>
          <w:p>
            <w:pPr>
              <w:spacing w:line="240" w:lineRule="auto"/>
              <w:ind w:firstLine="110" w:firstLineChars="50"/>
              <w:rPr>
                <w:rFonts w:hint="eastAsia" w:ascii="宋体" w:hAnsi="宋体"/>
              </w:rPr>
            </w:pPr>
            <w:r>
              <w:rPr>
                <w:rFonts w:hint="eastAsia" w:ascii="宋体" w:hAnsi="宋体"/>
              </w:rPr>
              <w:t xml:space="preserve">1、外观:浅黄色液体 </w:t>
            </w:r>
          </w:p>
          <w:p>
            <w:pPr>
              <w:spacing w:line="240" w:lineRule="auto"/>
              <w:ind w:firstLine="110" w:firstLineChars="50"/>
              <w:rPr>
                <w:rFonts w:hint="eastAsia" w:ascii="宋体" w:hAnsi="宋体"/>
              </w:rPr>
            </w:pPr>
            <w:r>
              <w:rPr>
                <w:rFonts w:hint="eastAsia" w:ascii="宋体" w:hAnsi="宋体"/>
              </w:rPr>
              <w:t>2、技术要求 AI型:有效氯含量(以 C1 计)w/%≥13,游 离碱(以 NaOH 计算) w/%在 0.1-1.0,铁 (Fe) w/%≤0.005(注: w/%表示溶液中溶 质的质量分数占比)。</w:t>
            </w:r>
          </w:p>
          <w:p>
            <w:pPr>
              <w:spacing w:line="240" w:lineRule="auto"/>
              <w:rPr>
                <w:rFonts w:ascii="宋体" w:hAnsi="宋体"/>
                <w:b/>
                <w:szCs w:val="21"/>
              </w:rPr>
            </w:pPr>
            <w:r>
              <w:rPr>
                <w:rFonts w:hint="eastAsia" w:ascii="宋体" w:hAnsi="宋体"/>
                <w:b/>
                <w:szCs w:val="21"/>
              </w:rPr>
              <w:t>三、要求提供的证明材料包括：</w:t>
            </w:r>
          </w:p>
          <w:p>
            <w:pPr>
              <w:spacing w:line="240" w:lineRule="auto"/>
              <w:ind w:firstLine="110" w:firstLineChars="50"/>
              <w:rPr>
                <w:rFonts w:hint="eastAsia" w:ascii="宋体" w:hAnsi="宋体"/>
              </w:rPr>
            </w:pPr>
            <w:r>
              <w:rPr>
                <w:rFonts w:hint="eastAsia" w:ascii="宋体" w:hAnsi="宋体"/>
              </w:rPr>
              <w:t>中标人须在中标后 提供第三方检验机构出具的检测报告 (检测报告上须含有“CMA”标识)，如无法提供或提供报告与招标文件要求不符，招标人有权终止合同，并追究其相关法律责任。</w:t>
            </w:r>
          </w:p>
          <w:p>
            <w:pPr>
              <w:spacing w:line="360" w:lineRule="auto"/>
              <w:ind w:firstLine="440" w:firstLineChars="200"/>
              <w:rPr>
                <w:rFonts w:hint="eastAsia" w:ascii="宋体" w:hAnsi="宋体" w:eastAsia="微软雅黑" w:cs="仿宋"/>
                <w:b/>
                <w:szCs w:val="21"/>
                <w:lang w:eastAsia="zh-CN"/>
              </w:rPr>
            </w:pPr>
            <w:r>
              <w:rPr>
                <w:rFonts w:hint="eastAsia" w:ascii="宋体" w:hAnsi="宋体"/>
                <w:b/>
              </w:rPr>
              <w:t>以上需加盖制造厂家或者总代理的公章，投标人可任意提供其中一种或者几种，但是必须要能证明所投产品的技术指标与标书要求的一致性或者差异，如果有差异，需要在技术参数偏离表中标注清楚。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bookmarkStart w:id="1" w:name="_GoBack"/>
            <w:bookmarkEnd w:id="1"/>
          </w:p>
        </w:tc>
      </w:tr>
    </w:tbl>
    <w:p>
      <w:pPr>
        <w:pStyle w:val="12"/>
        <w:spacing w:line="500" w:lineRule="exact"/>
        <w:jc w:val="left"/>
        <w:rPr>
          <w:b/>
          <w:sz w:val="24"/>
          <w:szCs w:val="24"/>
        </w:rPr>
      </w:pPr>
      <w:r>
        <w:rPr>
          <w:b/>
          <w:sz w:val="24"/>
          <w:szCs w:val="24"/>
        </w:rPr>
        <w:t xml:space="preserve"> </w:t>
      </w:r>
      <w:r>
        <w:rPr>
          <w:rFonts w:hint="eastAsia"/>
          <w:b/>
          <w:sz w:val="24"/>
          <w:szCs w:val="24"/>
        </w:rPr>
        <w:t>注：</w:t>
      </w:r>
    </w:p>
    <w:p>
      <w:pPr>
        <w:spacing w:line="360" w:lineRule="auto"/>
        <w:ind w:left="871" w:leftChars="396"/>
        <w:rPr>
          <w:rFonts w:ascii="宋体"/>
          <w:b/>
          <w:bCs/>
        </w:rPr>
      </w:pPr>
      <w:r>
        <w:rPr>
          <w:b/>
          <w:szCs w:val="21"/>
        </w:rPr>
        <w:t>1</w:t>
      </w:r>
      <w:r>
        <w:rPr>
          <w:rFonts w:hint="eastAsia"/>
          <w:b/>
          <w:szCs w:val="21"/>
        </w:rPr>
        <w:t>、</w:t>
      </w:r>
      <w:r>
        <w:rPr>
          <w:rStyle w:val="13"/>
          <w:rFonts w:hint="eastAsia" w:ascii="宋体" w:hAnsi="宋体" w:cs="宋体"/>
          <w:b/>
        </w:rPr>
        <w:t>基本要求必须全部满足要求、否则按无效标处理；</w:t>
      </w:r>
    </w:p>
    <w:p>
      <w:pPr>
        <w:spacing w:line="360" w:lineRule="auto"/>
        <w:ind w:firstLine="878" w:firstLineChars="399"/>
        <w:rPr>
          <w:rFonts w:ascii="宋体"/>
          <w:b/>
          <w:bCs/>
        </w:rPr>
      </w:pPr>
      <w:r>
        <w:rPr>
          <w:rFonts w:hint="eastAsia" w:ascii="宋体" w:hAnsi="宋体" w:cs="宋体"/>
          <w:b/>
          <w:bCs/>
          <w:lang w:val="en-US" w:eastAsia="zh-CN"/>
        </w:rPr>
        <w:t>2</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签订合同后</w:t>
            </w:r>
            <w:r>
              <w:rPr>
                <w:rFonts w:hint="eastAsia" w:ascii="宋体" w:hAnsi="宋体" w:cs="宋体"/>
                <w:b/>
                <w:bCs/>
                <w:szCs w:val="21"/>
                <w:lang w:val="en-US" w:eastAsia="zh-CN"/>
              </w:rPr>
              <w:t>根据采购人需求按需供货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lang w:val="en-US" w:eastAsia="zh-CN"/>
              </w:rPr>
              <w:t>≥1</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eastAsia="zh-CN"/>
              </w:rPr>
              <w:t>按需供货，根据医院财务制度付耗材款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r>
        <w:rPr>
          <w:rFonts w:hint="eastAsia" w:ascii="宋体" w:hAnsi="宋体"/>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6"/>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16C22DA1"/>
    <w:rsid w:val="6312673A"/>
    <w:rsid w:val="6936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0"/>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9">
    <w:name w:val="标题 1 Char"/>
    <w:basedOn w:val="7"/>
    <w:link w:val="3"/>
    <w:qFormat/>
    <w:uiPriority w:val="0"/>
    <w:rPr>
      <w:rFonts w:ascii="Times New Roman" w:hAnsi="Times New Roman" w:eastAsia="宋体" w:cs="Times New Roman"/>
      <w:b/>
      <w:bCs/>
      <w:kern w:val="44"/>
      <w:sz w:val="44"/>
      <w:szCs w:val="44"/>
    </w:rPr>
  </w:style>
  <w:style w:type="character" w:customStyle="1" w:styleId="10">
    <w:name w:val="纯文本 Char"/>
    <w:basedOn w:val="7"/>
    <w:link w:val="5"/>
    <w:qFormat/>
    <w:uiPriority w:val="0"/>
    <w:rPr>
      <w:rFonts w:ascii="宋体" w:hAnsi="Courier New" w:eastAsiaTheme="minorEastAsia"/>
      <w:kern w:val="2"/>
      <w:sz w:val="21"/>
    </w:rPr>
  </w:style>
  <w:style w:type="paragraph" w:customStyle="1" w:styleId="11">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2">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3">
    <w:name w:val="NormalCharacter"/>
    <w:semiHidden/>
    <w:qFormat/>
    <w:uiPriority w:val="0"/>
  </w:style>
  <w:style w:type="character" w:customStyle="1" w:styleId="14">
    <w:name w:val="标题 2 Char"/>
    <w:basedOn w:val="7"/>
    <w:link w:val="4"/>
    <w:semiHidden/>
    <w:qFormat/>
    <w:uiPriority w:val="9"/>
    <w:rPr>
      <w:rFonts w:asciiTheme="majorHAnsi" w:hAnsiTheme="majorHAnsi" w:eastAsiaTheme="majorEastAsia" w:cstheme="majorBidi"/>
      <w:b/>
      <w:bCs/>
      <w:sz w:val="32"/>
      <w:szCs w:val="32"/>
    </w:rPr>
  </w:style>
  <w:style w:type="paragraph" w:customStyle="1" w:styleId="15">
    <w:name w:val="二级无"/>
    <w:basedOn w:val="16"/>
    <w:qFormat/>
    <w:uiPriority w:val="0"/>
    <w:pPr>
      <w:numPr>
        <w:ilvl w:val="2"/>
        <w:numId w:val="1"/>
      </w:numPr>
      <w:tabs>
        <w:tab w:val="left" w:pos="2280"/>
      </w:tabs>
      <w:ind w:left="0"/>
      <w:jc w:val="left"/>
    </w:pPr>
    <w:rPr>
      <w:rFonts w:ascii="宋体" w:eastAsia="宋体"/>
      <w:szCs w:val="21"/>
    </w:rPr>
  </w:style>
  <w:style w:type="paragraph" w:customStyle="1" w:styleId="16">
    <w:name w:val="二级条标题"/>
    <w:basedOn w:val="17"/>
    <w:next w:val="19"/>
    <w:qFormat/>
    <w:uiPriority w:val="0"/>
    <w:pPr>
      <w:numPr>
        <w:ilvl w:val="3"/>
        <w:numId w:val="2"/>
      </w:numPr>
      <w:outlineLvl w:val="3"/>
    </w:pPr>
  </w:style>
  <w:style w:type="paragraph" w:customStyle="1" w:styleId="17">
    <w:name w:val="一级条标题"/>
    <w:basedOn w:val="18"/>
    <w:next w:val="1"/>
    <w:qFormat/>
    <w:uiPriority w:val="0"/>
    <w:pPr>
      <w:numPr>
        <w:ilvl w:val="2"/>
        <w:numId w:val="1"/>
      </w:numPr>
      <w:spacing w:beforeLines="0" w:afterLines="0"/>
      <w:outlineLvl w:val="2"/>
    </w:p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1631</Words>
  <Characters>1756</Characters>
  <Lines>16</Lines>
  <Paragraphs>4</Paragraphs>
  <TotalTime>13</TotalTime>
  <ScaleCrop>false</ScaleCrop>
  <LinksUpToDate>false</LinksUpToDate>
  <CharactersWithSpaces>1810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2024-03-27T01:31:04Z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00C28B93C7C04A9E8BBA727B322301FE</vt:lpwstr>
  </property>
</Properties>
</file>