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98" w:leftChars="150" w:hanging="883" w:hangingChars="200"/>
        <w:jc w:val="center"/>
        <w:rPr>
          <w:rFonts w:ascii="宋体" w:hAnsi="宋体"/>
          <w:b/>
          <w:color w:val="000000"/>
          <w:sz w:val="44"/>
          <w:szCs w:val="44"/>
        </w:rPr>
      </w:pPr>
    </w:p>
    <w:p>
      <w:pPr>
        <w:spacing w:line="360" w:lineRule="auto"/>
        <w:ind w:left="1439" w:leftChars="150" w:hanging="1124" w:hangingChars="200"/>
        <w:jc w:val="center"/>
        <w:rPr>
          <w:rFonts w:ascii="宋体" w:hAnsi="宋体"/>
          <w:b/>
          <w:color w:val="000000"/>
          <w:sz w:val="56"/>
          <w:szCs w:val="56"/>
        </w:rPr>
      </w:pPr>
      <w:r>
        <w:rPr>
          <w:rFonts w:hint="eastAsia" w:ascii="宋体" w:hAnsi="宋体"/>
          <w:b/>
          <w:color w:val="000000"/>
          <w:sz w:val="56"/>
          <w:szCs w:val="56"/>
        </w:rPr>
        <w:t xml:space="preserve"> </w:t>
      </w:r>
      <w:r>
        <w:rPr>
          <w:rFonts w:hint="eastAsia" w:ascii="宋体" w:hAnsi="宋体"/>
          <w:sz w:val="40"/>
          <w:szCs w:val="40"/>
        </w:rPr>
        <w:t>黄山市中医医院咨询服务机构采购项目</w:t>
      </w:r>
    </w:p>
    <w:p>
      <w:pPr>
        <w:spacing w:line="360" w:lineRule="auto"/>
        <w:jc w:val="center"/>
        <w:rPr>
          <w:rFonts w:ascii="宋体" w:hAnsi="宋体"/>
          <w:color w:val="000000"/>
          <w:sz w:val="30"/>
          <w:szCs w:val="30"/>
        </w:rPr>
      </w:pPr>
      <w:r>
        <w:rPr>
          <w:rFonts w:hint="eastAsia" w:ascii="宋体" w:hAnsi="宋体"/>
          <w:sz w:val="24"/>
          <w:szCs w:val="24"/>
        </w:rPr>
        <w:t>项目编号：</w:t>
      </w:r>
      <w:r>
        <w:rPr>
          <w:rFonts w:hint="eastAsia" w:ascii="宋体" w:hAnsi="宋体"/>
          <w:sz w:val="24"/>
          <w:szCs w:val="24"/>
          <w:lang w:val="en-US" w:eastAsia="zh-CN"/>
        </w:rPr>
        <w:t>HSSZYYY-002</w:t>
      </w:r>
      <w:r>
        <w:rPr>
          <w:rFonts w:hint="eastAsia" w:ascii="宋体" w:hAnsi="宋体"/>
          <w:color w:val="000000"/>
          <w:sz w:val="24"/>
          <w:szCs w:val="24"/>
        </w:rPr>
        <w:t xml:space="preserve">    </w:t>
      </w:r>
    </w:p>
    <w:p>
      <w:pPr>
        <w:spacing w:line="800" w:lineRule="exact"/>
        <w:jc w:val="center"/>
        <w:rPr>
          <w:rFonts w:ascii="黑体" w:hAnsi="黑体" w:eastAsia="黑体"/>
          <w:b/>
          <w:color w:val="000000"/>
          <w:sz w:val="52"/>
          <w:szCs w:val="52"/>
        </w:rPr>
      </w:pP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竞</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争</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性</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磋</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商</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文</w:t>
      </w:r>
    </w:p>
    <w:p>
      <w:pPr>
        <w:spacing w:line="800" w:lineRule="exact"/>
        <w:jc w:val="center"/>
        <w:rPr>
          <w:rFonts w:ascii="宋体" w:hAnsi="宋体"/>
          <w:b/>
          <w:color w:val="000000"/>
          <w:sz w:val="44"/>
          <w:szCs w:val="44"/>
        </w:rPr>
      </w:pPr>
      <w:r>
        <w:rPr>
          <w:rFonts w:hint="eastAsia" w:ascii="黑体" w:hAnsi="黑体" w:eastAsia="黑体"/>
          <w:b/>
          <w:color w:val="000000"/>
          <w:sz w:val="52"/>
          <w:szCs w:val="52"/>
        </w:rPr>
        <w:t>件</w:t>
      </w:r>
    </w:p>
    <w:p>
      <w:pPr>
        <w:spacing w:line="360" w:lineRule="auto"/>
        <w:ind w:firstLine="3477" w:firstLineChars="1237"/>
        <w:rPr>
          <w:rFonts w:ascii="黑体" w:hAnsi="宋体" w:eastAsia="黑体"/>
          <w:b/>
          <w:color w:val="000000"/>
          <w:sz w:val="28"/>
          <w:szCs w:val="28"/>
        </w:rPr>
      </w:pPr>
    </w:p>
    <w:p>
      <w:pPr>
        <w:spacing w:line="360" w:lineRule="auto"/>
        <w:rPr>
          <w:rFonts w:ascii="宋体" w:hAnsi="宋体"/>
          <w:color w:val="000000"/>
          <w:szCs w:val="21"/>
        </w:rPr>
      </w:pPr>
    </w:p>
    <w:p>
      <w:pPr>
        <w:jc w:val="center"/>
        <w:rPr>
          <w:rFonts w:ascii="黑体" w:hAnsi="宋体" w:eastAsia="黑体"/>
          <w:color w:val="000000"/>
          <w:sz w:val="28"/>
          <w:szCs w:val="28"/>
        </w:rPr>
      </w:pPr>
      <w:r>
        <w:rPr>
          <w:rFonts w:hint="eastAsia" w:ascii="黑体" w:hAnsi="宋体" w:eastAsia="黑体"/>
          <w:color w:val="000000"/>
          <w:sz w:val="28"/>
          <w:szCs w:val="28"/>
        </w:rPr>
        <w:t>采购人：黄山市中医医院（盖章）</w:t>
      </w:r>
    </w:p>
    <w:p>
      <w:pPr>
        <w:jc w:val="center"/>
        <w:rPr>
          <w:rFonts w:ascii="黑体" w:hAnsi="宋体" w:eastAsia="黑体"/>
          <w:color w:val="000000"/>
          <w:sz w:val="28"/>
          <w:szCs w:val="28"/>
        </w:rPr>
      </w:pPr>
    </w:p>
    <w:p>
      <w:pPr>
        <w:spacing w:line="360" w:lineRule="auto"/>
        <w:ind w:right="42" w:rightChars="20"/>
        <w:jc w:val="center"/>
        <w:rPr>
          <w:rFonts w:ascii="宋体" w:hAnsi="宋体"/>
          <w:b/>
          <w:sz w:val="30"/>
          <w:szCs w:val="30"/>
        </w:rPr>
      </w:pPr>
      <w:r>
        <w:rPr>
          <w:rFonts w:hint="eastAsia" w:ascii="宋体" w:hAnsi="宋体"/>
          <w:b/>
          <w:color w:val="000000"/>
          <w:sz w:val="30"/>
          <w:szCs w:val="30"/>
        </w:rPr>
        <w:t xml:space="preserve">  </w:t>
      </w:r>
      <w:r>
        <w:rPr>
          <w:rFonts w:hint="eastAsia" w:ascii="黑体" w:hAnsi="宋体" w:eastAsia="黑体"/>
          <w:color w:val="000000"/>
          <w:sz w:val="28"/>
          <w:szCs w:val="28"/>
        </w:rPr>
        <w:t xml:space="preserve">  2022年 </w:t>
      </w:r>
      <w:r>
        <w:rPr>
          <w:rFonts w:hint="eastAsia" w:ascii="黑体" w:hAnsi="宋体" w:eastAsia="黑体"/>
          <w:color w:val="000000"/>
          <w:sz w:val="28"/>
          <w:szCs w:val="28"/>
          <w:lang w:val="en-US" w:eastAsia="zh-CN"/>
        </w:rPr>
        <w:t>5</w:t>
      </w:r>
      <w:r>
        <w:rPr>
          <w:rFonts w:hint="eastAsia" w:ascii="黑体" w:hAnsi="宋体" w:eastAsia="黑体"/>
          <w:color w:val="000000"/>
          <w:sz w:val="28"/>
          <w:szCs w:val="28"/>
        </w:rPr>
        <w:t>月</w:t>
      </w:r>
    </w:p>
    <w:p>
      <w:pPr>
        <w:spacing w:line="400" w:lineRule="exact"/>
        <w:ind w:right="42" w:rightChars="20"/>
        <w:jc w:val="center"/>
        <w:rPr>
          <w:rFonts w:ascii="宋体" w:hAnsi="宋体" w:cs="Arial"/>
          <w:b/>
          <w:sz w:val="30"/>
          <w:szCs w:val="30"/>
        </w:rPr>
      </w:pPr>
      <w:r>
        <w:rPr>
          <w:rFonts w:ascii="宋体" w:hAnsi="宋体" w:cs="Arial"/>
          <w:b/>
          <w:sz w:val="36"/>
          <w:szCs w:val="36"/>
        </w:rPr>
        <w:br w:type="page"/>
      </w:r>
      <w:r>
        <w:rPr>
          <w:rFonts w:hint="eastAsia" w:ascii="宋体" w:hAnsi="宋体" w:cs="Arial"/>
          <w:b/>
          <w:sz w:val="30"/>
          <w:szCs w:val="30"/>
        </w:rPr>
        <w:t>目    录</w:t>
      </w:r>
    </w:p>
    <w:p>
      <w:pPr>
        <w:pStyle w:val="13"/>
        <w:tabs>
          <w:tab w:val="right" w:leader="dot" w:pos="8494"/>
        </w:tabs>
        <w:rPr>
          <w:rFonts w:ascii="等线" w:hAnsi="等线" w:eastAsia="等线"/>
          <w:b w:val="0"/>
          <w:sz w:val="21"/>
          <w:szCs w:val="22"/>
        </w:rPr>
      </w:pPr>
      <w:r>
        <w:fldChar w:fldCharType="begin"/>
      </w:r>
      <w:r>
        <w:instrText xml:space="preserve"> TOC \o "1-3" \h \z \u </w:instrText>
      </w:r>
      <w:r>
        <w:fldChar w:fldCharType="separate"/>
      </w:r>
      <w:r>
        <w:fldChar w:fldCharType="begin"/>
      </w:r>
      <w:r>
        <w:instrText xml:space="preserve"> HYPERLINK \l "_Toc44142835" </w:instrText>
      </w:r>
      <w:r>
        <w:fldChar w:fldCharType="separate"/>
      </w:r>
      <w:r>
        <w:rPr>
          <w:rStyle w:val="27"/>
        </w:rPr>
        <w:t>磋商文件第一部分（专用部分）</w:t>
      </w:r>
      <w:r>
        <w:tab/>
      </w:r>
      <w:r>
        <w:fldChar w:fldCharType="begin"/>
      </w:r>
      <w:r>
        <w:instrText xml:space="preserve"> PAGEREF _Toc44142835 \h </w:instrText>
      </w:r>
      <w:r>
        <w:fldChar w:fldCharType="separate"/>
      </w:r>
      <w:r>
        <w:t>3</w:t>
      </w:r>
      <w:r>
        <w:fldChar w:fldCharType="end"/>
      </w:r>
      <w:r>
        <w:fldChar w:fldCharType="end"/>
      </w:r>
    </w:p>
    <w:p>
      <w:pPr>
        <w:pStyle w:val="13"/>
        <w:tabs>
          <w:tab w:val="right" w:leader="dot" w:pos="8494"/>
        </w:tabs>
        <w:rPr>
          <w:rFonts w:ascii="等线" w:hAnsi="等线" w:eastAsia="等线"/>
          <w:b w:val="0"/>
          <w:sz w:val="21"/>
          <w:szCs w:val="22"/>
        </w:rPr>
      </w:pPr>
      <w:r>
        <w:fldChar w:fldCharType="begin"/>
      </w:r>
      <w:r>
        <w:instrText xml:space="preserve"> HYPERLINK \l "_Toc44142836" </w:instrText>
      </w:r>
      <w:r>
        <w:fldChar w:fldCharType="separate"/>
      </w:r>
      <w:r>
        <w:rPr>
          <w:rStyle w:val="27"/>
        </w:rPr>
        <w:t>第一章 竞争性磋商公告</w:t>
      </w:r>
      <w:r>
        <w:tab/>
      </w:r>
      <w:r>
        <w:fldChar w:fldCharType="begin"/>
      </w:r>
      <w:r>
        <w:instrText xml:space="preserve"> PAGEREF _Toc44142836 \h </w:instrText>
      </w:r>
      <w:r>
        <w:fldChar w:fldCharType="separate"/>
      </w:r>
      <w:r>
        <w:t>3</w:t>
      </w:r>
      <w:r>
        <w:fldChar w:fldCharType="end"/>
      </w:r>
      <w:r>
        <w:fldChar w:fldCharType="end"/>
      </w:r>
    </w:p>
    <w:p>
      <w:pPr>
        <w:pStyle w:val="13"/>
        <w:tabs>
          <w:tab w:val="right" w:leader="dot" w:pos="8494"/>
        </w:tabs>
        <w:rPr>
          <w:rFonts w:ascii="等线" w:hAnsi="等线" w:eastAsia="等线"/>
          <w:b w:val="0"/>
          <w:sz w:val="21"/>
          <w:szCs w:val="22"/>
        </w:rPr>
      </w:pPr>
      <w:r>
        <w:fldChar w:fldCharType="begin"/>
      </w:r>
      <w:r>
        <w:instrText xml:space="preserve"> HYPERLINK \l "_Toc44142837" </w:instrText>
      </w:r>
      <w:r>
        <w:fldChar w:fldCharType="separate"/>
      </w:r>
      <w:r>
        <w:rPr>
          <w:rStyle w:val="27"/>
        </w:rPr>
        <w:t>第二章 供应商须知前附表</w:t>
      </w:r>
      <w:r>
        <w:tab/>
      </w:r>
      <w:r>
        <w:fldChar w:fldCharType="begin"/>
      </w:r>
      <w:r>
        <w:instrText xml:space="preserve"> PAGEREF _Toc44142837 \h </w:instrText>
      </w:r>
      <w:r>
        <w:fldChar w:fldCharType="separate"/>
      </w:r>
      <w:r>
        <w:t>6</w:t>
      </w:r>
      <w:r>
        <w:fldChar w:fldCharType="end"/>
      </w:r>
      <w:r>
        <w:fldChar w:fldCharType="end"/>
      </w:r>
    </w:p>
    <w:p>
      <w:pPr>
        <w:pStyle w:val="13"/>
        <w:tabs>
          <w:tab w:val="right" w:leader="dot" w:pos="8494"/>
        </w:tabs>
        <w:rPr>
          <w:rFonts w:ascii="等线" w:hAnsi="等线" w:eastAsia="等线"/>
          <w:b w:val="0"/>
          <w:sz w:val="21"/>
          <w:szCs w:val="22"/>
        </w:rPr>
      </w:pPr>
      <w:r>
        <w:fldChar w:fldCharType="begin"/>
      </w:r>
      <w:r>
        <w:instrText xml:space="preserve"> HYPERLINK \l "_Toc44142838" </w:instrText>
      </w:r>
      <w:r>
        <w:fldChar w:fldCharType="separate"/>
      </w:r>
      <w:r>
        <w:rPr>
          <w:rStyle w:val="27"/>
        </w:rPr>
        <w:t>第三章 货物服务要求/项目要求</w:t>
      </w:r>
      <w:r>
        <w:tab/>
      </w:r>
      <w:r>
        <w:rPr>
          <w:rFonts w:hint="eastAsia"/>
        </w:rPr>
        <w:t>7</w:t>
      </w:r>
      <w:r>
        <w:rPr>
          <w:rFonts w:hint="eastAsia"/>
        </w:rPr>
        <w:fldChar w:fldCharType="end"/>
      </w:r>
    </w:p>
    <w:p>
      <w:pPr>
        <w:pStyle w:val="6"/>
        <w:tabs>
          <w:tab w:val="right" w:leader="dot" w:pos="8494"/>
        </w:tabs>
        <w:rPr>
          <w:rFonts w:ascii="等线" w:hAnsi="等线" w:eastAsia="等线"/>
          <w:szCs w:val="22"/>
        </w:rPr>
      </w:pPr>
      <w:r>
        <w:fldChar w:fldCharType="begin"/>
      </w:r>
      <w:r>
        <w:instrText xml:space="preserve"> HYPERLINK \l "_Toc44142839" </w:instrText>
      </w:r>
      <w:r>
        <w:fldChar w:fldCharType="separate"/>
      </w:r>
      <w:r>
        <w:rPr>
          <w:rStyle w:val="27"/>
        </w:rPr>
        <w:t>一、技术要求或服务要求或施工要求</w:t>
      </w:r>
      <w:r>
        <w:tab/>
      </w:r>
      <w:r>
        <w:rPr>
          <w:rFonts w:hint="eastAsia"/>
        </w:rPr>
        <w:t>8</w:t>
      </w:r>
      <w:r>
        <w:rPr>
          <w:rFonts w:hint="eastAsia"/>
        </w:rPr>
        <w:fldChar w:fldCharType="end"/>
      </w:r>
    </w:p>
    <w:p>
      <w:pPr>
        <w:pStyle w:val="6"/>
        <w:tabs>
          <w:tab w:val="right" w:leader="dot" w:pos="8494"/>
        </w:tabs>
        <w:rPr>
          <w:rFonts w:ascii="等线" w:hAnsi="等线" w:eastAsia="等线"/>
          <w:szCs w:val="22"/>
        </w:rPr>
      </w:pPr>
      <w:r>
        <w:fldChar w:fldCharType="begin"/>
      </w:r>
      <w:r>
        <w:instrText xml:space="preserve"> HYPERLINK \l "_Toc44142840" </w:instrText>
      </w:r>
      <w:r>
        <w:fldChar w:fldCharType="separate"/>
      </w:r>
      <w:r>
        <w:rPr>
          <w:rStyle w:val="27"/>
        </w:rPr>
        <w:t>二、商务要求</w:t>
      </w:r>
      <w:r>
        <w:tab/>
      </w:r>
      <w:r>
        <w:fldChar w:fldCharType="begin"/>
      </w:r>
      <w:r>
        <w:instrText xml:space="preserve"> PAGEREF _Toc44142840 \h </w:instrText>
      </w:r>
      <w:r>
        <w:fldChar w:fldCharType="separate"/>
      </w:r>
      <w:r>
        <w:t>11</w:t>
      </w:r>
      <w:r>
        <w:fldChar w:fldCharType="end"/>
      </w:r>
      <w:r>
        <w:fldChar w:fldCharType="end"/>
      </w:r>
    </w:p>
    <w:p>
      <w:pPr>
        <w:pStyle w:val="13"/>
        <w:tabs>
          <w:tab w:val="right" w:leader="dot" w:pos="8494"/>
        </w:tabs>
        <w:rPr>
          <w:rFonts w:ascii="等线" w:hAnsi="等线" w:eastAsia="等线"/>
          <w:b w:val="0"/>
          <w:sz w:val="21"/>
          <w:szCs w:val="22"/>
        </w:rPr>
      </w:pPr>
      <w:r>
        <w:fldChar w:fldCharType="begin"/>
      </w:r>
      <w:r>
        <w:instrText xml:space="preserve"> HYPERLINK \l "_Toc44142841" </w:instrText>
      </w:r>
      <w:r>
        <w:fldChar w:fldCharType="separate"/>
      </w:r>
      <w:r>
        <w:rPr>
          <w:rStyle w:val="27"/>
        </w:rPr>
        <w:t>第四章 实质性响应审查</w:t>
      </w:r>
      <w:r>
        <w:tab/>
      </w:r>
      <w:r>
        <w:fldChar w:fldCharType="begin"/>
      </w:r>
      <w:r>
        <w:instrText xml:space="preserve"> PAGEREF _Toc44142841 \h </w:instrText>
      </w:r>
      <w:r>
        <w:fldChar w:fldCharType="separate"/>
      </w:r>
      <w:r>
        <w:t>12</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"_Toc44142842" </w:instrText>
      </w:r>
      <w:r>
        <w:fldChar w:fldCharType="separate"/>
      </w:r>
      <w:r>
        <w:rPr>
          <w:rStyle w:val="27"/>
        </w:rPr>
        <w:t>一、资格性审查表</w:t>
      </w:r>
      <w:r>
        <w:tab/>
      </w:r>
      <w:r>
        <w:fldChar w:fldCharType="begin"/>
      </w:r>
      <w:r>
        <w:instrText xml:space="preserve"> PAGEREF _Toc44142842 \h </w:instrText>
      </w:r>
      <w:r>
        <w:fldChar w:fldCharType="separate"/>
      </w:r>
      <w:r>
        <w:t>12</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"_Toc44142843" </w:instrText>
      </w:r>
      <w:r>
        <w:fldChar w:fldCharType="separate"/>
      </w:r>
      <w:r>
        <w:rPr>
          <w:rStyle w:val="27"/>
          <w:lang w:bidi="he-IL"/>
        </w:rPr>
        <w:t>二、符合性审查表</w:t>
      </w:r>
      <w:r>
        <w:tab/>
      </w:r>
      <w:r>
        <w:fldChar w:fldCharType="begin"/>
      </w:r>
      <w:r>
        <w:instrText xml:space="preserve"> PAGEREF _Toc44142843 \h </w:instrText>
      </w:r>
      <w:r>
        <w:fldChar w:fldCharType="separate"/>
      </w:r>
      <w:r>
        <w:t>15</w:t>
      </w:r>
      <w:r>
        <w:fldChar w:fldCharType="end"/>
      </w:r>
      <w:r>
        <w:fldChar w:fldCharType="end"/>
      </w:r>
    </w:p>
    <w:p>
      <w:pPr>
        <w:pStyle w:val="13"/>
        <w:tabs>
          <w:tab w:val="right" w:leader="dot" w:pos="8494"/>
        </w:tabs>
        <w:rPr>
          <w:rFonts w:ascii="等线" w:hAnsi="等线" w:eastAsia="等线"/>
          <w:b w:val="0"/>
          <w:sz w:val="21"/>
          <w:szCs w:val="22"/>
        </w:rPr>
      </w:pPr>
      <w:r>
        <w:fldChar w:fldCharType="begin"/>
      </w:r>
      <w:r>
        <w:instrText xml:space="preserve"> HYPERLINK \l "_Toc44142844" </w:instrText>
      </w:r>
      <w:r>
        <w:fldChar w:fldCharType="separate"/>
      </w:r>
      <w:r>
        <w:rPr>
          <w:rStyle w:val="27"/>
          <w:lang w:bidi="he-IL"/>
        </w:rPr>
        <w:t>第五章 评分办法</w:t>
      </w:r>
      <w:r>
        <w:tab/>
      </w:r>
      <w:r>
        <w:fldChar w:fldCharType="begin"/>
      </w:r>
      <w:r>
        <w:instrText xml:space="preserve"> PAGEREF _Toc44142844 \h </w:instrText>
      </w:r>
      <w:r>
        <w:fldChar w:fldCharType="separate"/>
      </w:r>
      <w:r>
        <w:t>16</w:t>
      </w:r>
      <w:r>
        <w:fldChar w:fldCharType="end"/>
      </w:r>
      <w:r>
        <w:fldChar w:fldCharType="end"/>
      </w:r>
    </w:p>
    <w:p>
      <w:pPr>
        <w:pStyle w:val="13"/>
        <w:tabs>
          <w:tab w:val="right" w:leader="dot" w:pos="8494"/>
        </w:tabs>
        <w:rPr>
          <w:rFonts w:ascii="等线" w:hAnsi="等线" w:eastAsia="等线"/>
          <w:b w:val="0"/>
          <w:sz w:val="21"/>
          <w:szCs w:val="22"/>
        </w:rPr>
      </w:pPr>
      <w:r>
        <w:fldChar w:fldCharType="begin"/>
      </w:r>
      <w:r>
        <w:instrText xml:space="preserve"> HYPERLINK \l "_Toc44142845" </w:instrText>
      </w:r>
      <w:r>
        <w:fldChar w:fldCharType="separate"/>
      </w:r>
      <w:r>
        <w:rPr>
          <w:rStyle w:val="27"/>
        </w:rPr>
        <w:t>磋商文件第二部分（通用部分）</w:t>
      </w:r>
      <w:r>
        <w:tab/>
      </w:r>
      <w:r>
        <w:fldChar w:fldCharType="begin"/>
      </w:r>
      <w:r>
        <w:instrText xml:space="preserve"> PAGEREF _Toc44142845 \h </w:instrText>
      </w:r>
      <w:r>
        <w:fldChar w:fldCharType="separate"/>
      </w:r>
      <w:r>
        <w:t>17</w:t>
      </w:r>
      <w:r>
        <w:fldChar w:fldCharType="end"/>
      </w:r>
      <w:r>
        <w:fldChar w:fldCharType="end"/>
      </w:r>
    </w:p>
    <w:p>
      <w:pPr>
        <w:pStyle w:val="13"/>
        <w:tabs>
          <w:tab w:val="right" w:leader="dot" w:pos="8494"/>
        </w:tabs>
        <w:rPr>
          <w:rFonts w:ascii="等线" w:hAnsi="等线" w:eastAsia="等线"/>
          <w:b w:val="0"/>
          <w:sz w:val="21"/>
          <w:szCs w:val="22"/>
        </w:rPr>
      </w:pPr>
      <w:r>
        <w:fldChar w:fldCharType="begin"/>
      </w:r>
      <w:r>
        <w:instrText xml:space="preserve"> HYPERLINK \l "_Toc44142846" </w:instrText>
      </w:r>
      <w:r>
        <w:fldChar w:fldCharType="separate"/>
      </w:r>
      <w:r>
        <w:rPr>
          <w:rStyle w:val="27"/>
        </w:rPr>
        <w:t>第六章 供应商须知</w:t>
      </w:r>
      <w:r>
        <w:tab/>
      </w:r>
      <w:r>
        <w:fldChar w:fldCharType="begin"/>
      </w:r>
      <w:r>
        <w:instrText xml:space="preserve"> PAGEREF _Toc44142846 \h </w:instrText>
      </w:r>
      <w:r>
        <w:fldChar w:fldCharType="separate"/>
      </w:r>
      <w:r>
        <w:t>17</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"_Toc44142847" </w:instrText>
      </w:r>
      <w:r>
        <w:fldChar w:fldCharType="separate"/>
      </w:r>
      <w:r>
        <w:rPr>
          <w:rStyle w:val="27"/>
        </w:rPr>
        <w:t>一、总则</w:t>
      </w:r>
      <w:r>
        <w:tab/>
      </w:r>
      <w:r>
        <w:fldChar w:fldCharType="begin"/>
      </w:r>
      <w:r>
        <w:instrText xml:space="preserve"> PAGEREF _Toc44142847 \h </w:instrText>
      </w:r>
      <w:r>
        <w:fldChar w:fldCharType="separate"/>
      </w:r>
      <w:r>
        <w:t>17</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"_Toc44142848" </w:instrText>
      </w:r>
      <w:r>
        <w:fldChar w:fldCharType="separate"/>
      </w:r>
      <w:r>
        <w:rPr>
          <w:rStyle w:val="27"/>
        </w:rPr>
        <w:t>二、竞争性磋商文件</w:t>
      </w:r>
      <w:r>
        <w:tab/>
      </w:r>
      <w:r>
        <w:fldChar w:fldCharType="begin"/>
      </w:r>
      <w:r>
        <w:instrText xml:space="preserve"> PAGEREF _Toc44142848 \h </w:instrText>
      </w:r>
      <w:r>
        <w:fldChar w:fldCharType="separate"/>
      </w:r>
      <w:r>
        <w:t>18</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"_Toc44142849" </w:instrText>
      </w:r>
      <w:r>
        <w:fldChar w:fldCharType="separate"/>
      </w:r>
      <w:r>
        <w:rPr>
          <w:rStyle w:val="27"/>
        </w:rPr>
        <w:t>三、磋商响应文件的编制</w:t>
      </w:r>
      <w:r>
        <w:tab/>
      </w:r>
      <w:r>
        <w:fldChar w:fldCharType="begin"/>
      </w:r>
      <w:r>
        <w:instrText xml:space="preserve"> PAGEREF _Toc44142849 \h </w:instrText>
      </w:r>
      <w:r>
        <w:fldChar w:fldCharType="separate"/>
      </w:r>
      <w:r>
        <w:t>20</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"_Toc44142850" </w:instrText>
      </w:r>
      <w:r>
        <w:fldChar w:fldCharType="separate"/>
      </w:r>
      <w:r>
        <w:rPr>
          <w:rStyle w:val="27"/>
        </w:rPr>
        <w:t>四、磋商响应文件的提交</w:t>
      </w:r>
      <w:r>
        <w:tab/>
      </w:r>
      <w:r>
        <w:fldChar w:fldCharType="begin"/>
      </w:r>
      <w:r>
        <w:instrText xml:space="preserve"> PAGEREF _Toc44142850 \h </w:instrText>
      </w:r>
      <w:r>
        <w:fldChar w:fldCharType="separate"/>
      </w:r>
      <w:r>
        <w:t>22</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"_Toc44142851" </w:instrText>
      </w:r>
      <w:r>
        <w:fldChar w:fldCharType="separate"/>
      </w:r>
      <w:r>
        <w:rPr>
          <w:rStyle w:val="27"/>
        </w:rPr>
        <w:t>五、磋商与评审</w:t>
      </w:r>
      <w:r>
        <w:tab/>
      </w:r>
      <w:r>
        <w:fldChar w:fldCharType="begin"/>
      </w:r>
      <w:r>
        <w:instrText xml:space="preserve"> PAGEREF _Toc44142851 \h </w:instrText>
      </w:r>
      <w:r>
        <w:fldChar w:fldCharType="separate"/>
      </w:r>
      <w:r>
        <w:t>23</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"_Toc44142852" </w:instrText>
      </w:r>
      <w:r>
        <w:fldChar w:fldCharType="separate"/>
      </w:r>
      <w:r>
        <w:rPr>
          <w:rStyle w:val="27"/>
        </w:rPr>
        <w:t>六、定标和授予合同</w:t>
      </w:r>
      <w:r>
        <w:tab/>
      </w:r>
      <w:r>
        <w:fldChar w:fldCharType="begin"/>
      </w:r>
      <w:r>
        <w:instrText xml:space="preserve"> PAGEREF _Toc44142852 \h </w:instrText>
      </w:r>
      <w:r>
        <w:fldChar w:fldCharType="separate"/>
      </w:r>
      <w:r>
        <w:t>26</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"_Toc44142853" </w:instrText>
      </w:r>
      <w:r>
        <w:fldChar w:fldCharType="separate"/>
      </w:r>
      <w:r>
        <w:rPr>
          <w:rStyle w:val="27"/>
        </w:rPr>
        <w:t>七、质疑与投诉</w:t>
      </w:r>
      <w:r>
        <w:tab/>
      </w:r>
      <w:r>
        <w:fldChar w:fldCharType="begin"/>
      </w:r>
      <w:r>
        <w:instrText xml:space="preserve"> PAGEREF _Toc44142853 \h </w:instrText>
      </w:r>
      <w:r>
        <w:fldChar w:fldCharType="separate"/>
      </w:r>
      <w:r>
        <w:t>27</w:t>
      </w:r>
      <w:r>
        <w:fldChar w:fldCharType="end"/>
      </w:r>
      <w:r>
        <w:fldChar w:fldCharType="end"/>
      </w:r>
    </w:p>
    <w:p>
      <w:pPr>
        <w:pStyle w:val="13"/>
        <w:tabs>
          <w:tab w:val="right" w:leader="dot" w:pos="8494"/>
        </w:tabs>
        <w:rPr>
          <w:rFonts w:ascii="等线" w:hAnsi="等线" w:eastAsia="等线"/>
          <w:b w:val="0"/>
          <w:sz w:val="21"/>
          <w:szCs w:val="22"/>
        </w:rPr>
      </w:pPr>
      <w:r>
        <w:fldChar w:fldCharType="begin"/>
      </w:r>
      <w:r>
        <w:instrText xml:space="preserve"> HYPERLINK \l "_Toc44142854" </w:instrText>
      </w:r>
      <w:r>
        <w:fldChar w:fldCharType="separate"/>
      </w:r>
      <w:r>
        <w:rPr>
          <w:rStyle w:val="27"/>
        </w:rPr>
        <w:t>第七章 合同格式（仅供参考）</w:t>
      </w:r>
      <w:r>
        <w:tab/>
      </w:r>
      <w:r>
        <w:fldChar w:fldCharType="begin"/>
      </w:r>
      <w:r>
        <w:instrText xml:space="preserve"> PAGEREF _Toc44142854 \h </w:instrText>
      </w:r>
      <w:r>
        <w:fldChar w:fldCharType="separate"/>
      </w:r>
      <w:r>
        <w:t>29</w:t>
      </w:r>
      <w:r>
        <w:fldChar w:fldCharType="end"/>
      </w:r>
      <w:r>
        <w:fldChar w:fldCharType="end"/>
      </w:r>
    </w:p>
    <w:p>
      <w:pPr>
        <w:pStyle w:val="13"/>
        <w:tabs>
          <w:tab w:val="right" w:leader="dot" w:pos="8494"/>
        </w:tabs>
        <w:rPr>
          <w:rFonts w:ascii="等线" w:hAnsi="等线" w:eastAsia="等线"/>
          <w:b w:val="0"/>
          <w:sz w:val="21"/>
          <w:szCs w:val="22"/>
        </w:rPr>
      </w:pPr>
      <w:r>
        <w:fldChar w:fldCharType="begin"/>
      </w:r>
      <w:r>
        <w:instrText xml:space="preserve"> HYPERLINK \l "_Toc44142855" </w:instrText>
      </w:r>
      <w:r>
        <w:fldChar w:fldCharType="separate"/>
      </w:r>
      <w:r>
        <w:rPr>
          <w:rStyle w:val="27"/>
          <w:lang w:bidi="he-IL"/>
        </w:rPr>
        <w:t>第八章 磋商响应文件</w:t>
      </w:r>
      <w:r>
        <w:tab/>
      </w:r>
      <w:r>
        <w:fldChar w:fldCharType="begin"/>
      </w:r>
      <w:r>
        <w:instrText xml:space="preserve"> PAGEREF _Toc44142855 \h </w:instrText>
      </w:r>
      <w:r>
        <w:fldChar w:fldCharType="separate"/>
      </w:r>
      <w:r>
        <w:t>33</w:t>
      </w:r>
      <w:r>
        <w:fldChar w:fldCharType="end"/>
      </w:r>
      <w:r>
        <w:fldChar w:fldCharType="end"/>
      </w:r>
    </w:p>
    <w:p>
      <w:pPr>
        <w:pStyle w:val="13"/>
        <w:tabs>
          <w:tab w:val="right" w:leader="dot" w:pos="8494"/>
        </w:tabs>
        <w:rPr>
          <w:rFonts w:ascii="等线" w:hAnsi="等线" w:eastAsia="等线"/>
          <w:b w:val="0"/>
          <w:sz w:val="21"/>
          <w:szCs w:val="22"/>
        </w:rPr>
      </w:pPr>
      <w:r>
        <w:fldChar w:fldCharType="begin"/>
      </w:r>
      <w:r>
        <w:instrText xml:space="preserve"> HYPERLINK \l "_Toc44142856" </w:instrText>
      </w:r>
      <w:r>
        <w:fldChar w:fldCharType="separate"/>
      </w:r>
      <w:r>
        <w:rPr>
          <w:rStyle w:val="27"/>
        </w:rPr>
        <w:t>商务技术标格式</w:t>
      </w:r>
      <w:r>
        <w:tab/>
      </w:r>
      <w:r>
        <w:fldChar w:fldCharType="begin"/>
      </w:r>
      <w:r>
        <w:instrText xml:space="preserve"> PAGEREF _Toc44142856 \h </w:instrText>
      </w:r>
      <w:r>
        <w:fldChar w:fldCharType="separate"/>
      </w:r>
      <w:r>
        <w:t>33</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"_Toc44142857" </w:instrText>
      </w:r>
      <w:r>
        <w:fldChar w:fldCharType="separate"/>
      </w:r>
      <w:r>
        <w:rPr>
          <w:rStyle w:val="27"/>
        </w:rPr>
        <w:t>一、投标函</w:t>
      </w:r>
      <w:r>
        <w:tab/>
      </w:r>
      <w:r>
        <w:fldChar w:fldCharType="begin"/>
      </w:r>
      <w:r>
        <w:instrText xml:space="preserve"> PAGEREF _Toc44142857 \h </w:instrText>
      </w:r>
      <w:r>
        <w:fldChar w:fldCharType="separate"/>
      </w:r>
      <w:r>
        <w:t>34</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"_Toc44142859" </w:instrText>
      </w:r>
      <w:r>
        <w:fldChar w:fldCharType="separate"/>
      </w:r>
      <w:r>
        <w:rPr>
          <w:rStyle w:val="27"/>
        </w:rPr>
        <w:t>二、服务/施工要求响应情况表（仅服务类或工程类项目填写）</w:t>
      </w:r>
      <w:r>
        <w:tab/>
      </w:r>
      <w:r>
        <w:fldChar w:fldCharType="begin"/>
      </w:r>
      <w:r>
        <w:instrText xml:space="preserve"> PAGEREF _Toc44142859 \h </w:instrText>
      </w:r>
      <w:r>
        <w:fldChar w:fldCharType="separate"/>
      </w:r>
      <w:r>
        <w:t>35</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"_Toc44142860" </w:instrText>
      </w:r>
      <w:r>
        <w:fldChar w:fldCharType="separate"/>
      </w:r>
      <w:r>
        <w:rPr>
          <w:rStyle w:val="27"/>
        </w:rPr>
        <w:t>三、商务要求响应情况表（货物类、服务类、工程类项目均需填写）</w:t>
      </w:r>
      <w:r>
        <w:tab/>
      </w:r>
      <w:r>
        <w:fldChar w:fldCharType="begin"/>
      </w:r>
      <w:r>
        <w:instrText xml:space="preserve"> PAGEREF _Toc44142860 \h </w:instrText>
      </w:r>
      <w:r>
        <w:fldChar w:fldCharType="separate"/>
      </w:r>
      <w:r>
        <w:t>36</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"_Toc44142861" </w:instrText>
      </w:r>
      <w:r>
        <w:fldChar w:fldCharType="separate"/>
      </w:r>
      <w:r>
        <w:rPr>
          <w:rStyle w:val="27"/>
        </w:rPr>
        <w:t>四、本项目实施方案</w:t>
      </w:r>
      <w:r>
        <w:tab/>
      </w:r>
      <w:r>
        <w:fldChar w:fldCharType="begin"/>
      </w:r>
      <w:r>
        <w:instrText xml:space="preserve"> PAGEREF _Toc44142861 \h </w:instrText>
      </w:r>
      <w:r>
        <w:fldChar w:fldCharType="separate"/>
      </w:r>
      <w:r>
        <w:t>37</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"_Toc44142862" </w:instrText>
      </w:r>
      <w:r>
        <w:fldChar w:fldCharType="separate"/>
      </w:r>
      <w:r>
        <w:rPr>
          <w:rStyle w:val="27"/>
        </w:rPr>
        <w:t>五、资格证明文件及其他重要资料</w:t>
      </w:r>
      <w:r>
        <w:tab/>
      </w:r>
      <w:r>
        <w:fldChar w:fldCharType="begin"/>
      </w:r>
      <w:r>
        <w:instrText xml:space="preserve"> PAGEREF _Toc44142862 \h </w:instrText>
      </w:r>
      <w:r>
        <w:fldChar w:fldCharType="separate"/>
      </w:r>
      <w:r>
        <w:t>37</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"_Toc44142863" </w:instrText>
      </w:r>
      <w:r>
        <w:fldChar w:fldCharType="separate"/>
      </w:r>
      <w:r>
        <w:rPr>
          <w:rStyle w:val="27"/>
        </w:rPr>
        <w:t>六、近三年无行贿犯罪行为承诺书</w:t>
      </w:r>
      <w:r>
        <w:tab/>
      </w:r>
      <w:r>
        <w:fldChar w:fldCharType="begin"/>
      </w:r>
      <w:r>
        <w:instrText xml:space="preserve"> PAGEREF _Toc44142863 \h </w:instrText>
      </w:r>
      <w:r>
        <w:fldChar w:fldCharType="separate"/>
      </w:r>
      <w:r>
        <w:t>45</w:t>
      </w:r>
      <w:r>
        <w:fldChar w:fldCharType="end"/>
      </w:r>
      <w:r>
        <w:fldChar w:fldCharType="end"/>
      </w:r>
    </w:p>
    <w:p>
      <w:pPr>
        <w:pStyle w:val="13"/>
        <w:tabs>
          <w:tab w:val="right" w:leader="dot" w:pos="8494"/>
        </w:tabs>
        <w:rPr>
          <w:rFonts w:ascii="等线" w:hAnsi="等线" w:eastAsia="等线"/>
          <w:b w:val="0"/>
          <w:sz w:val="21"/>
          <w:szCs w:val="22"/>
        </w:rPr>
      </w:pPr>
      <w:r>
        <w:fldChar w:fldCharType="begin"/>
      </w:r>
      <w:r>
        <w:instrText xml:space="preserve"> HYPERLINK \l "_Toc44142866" </w:instrText>
      </w:r>
      <w:r>
        <w:fldChar w:fldCharType="separate"/>
      </w:r>
      <w:r>
        <w:rPr>
          <w:rStyle w:val="27"/>
        </w:rPr>
        <w:t>价格标格式</w:t>
      </w:r>
      <w:r>
        <w:tab/>
      </w:r>
      <w:r>
        <w:fldChar w:fldCharType="begin"/>
      </w:r>
      <w:r>
        <w:instrText xml:space="preserve"> PAGEREF _Toc44142866 \h </w:instrText>
      </w:r>
      <w:r>
        <w:fldChar w:fldCharType="separate"/>
      </w:r>
      <w:r>
        <w:t>46</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"_Toc44142867" </w:instrText>
      </w:r>
      <w:r>
        <w:fldChar w:fldCharType="separate"/>
      </w:r>
      <w:r>
        <w:rPr>
          <w:rStyle w:val="27"/>
        </w:rPr>
        <w:t>一、开标一览表</w:t>
      </w:r>
      <w:r>
        <w:tab/>
      </w:r>
      <w:r>
        <w:fldChar w:fldCharType="begin"/>
      </w:r>
      <w:r>
        <w:instrText xml:space="preserve"> PAGEREF _Toc44142867 \h </w:instrText>
      </w:r>
      <w:r>
        <w:fldChar w:fldCharType="separate"/>
      </w:r>
      <w:r>
        <w:t>47</w:t>
      </w:r>
      <w:r>
        <w:fldChar w:fldCharType="end"/>
      </w:r>
      <w:r>
        <w:fldChar w:fldCharType="end"/>
      </w:r>
    </w:p>
    <w:p>
      <w:pPr>
        <w:pStyle w:val="6"/>
        <w:tabs>
          <w:tab w:val="right" w:leader="dot" w:pos="8494"/>
        </w:tabs>
        <w:rPr>
          <w:rFonts w:ascii="等线" w:hAnsi="等线" w:eastAsia="等线"/>
          <w:szCs w:val="22"/>
        </w:rPr>
      </w:pPr>
      <w:r>
        <w:fldChar w:fldCharType="begin"/>
      </w:r>
      <w:r>
        <w:instrText xml:space="preserve"> HYPERLINK \l "_Toc44142869" </w:instrText>
      </w:r>
      <w:r>
        <w:fldChar w:fldCharType="separate"/>
      </w:r>
      <w:r>
        <w:rPr>
          <w:rStyle w:val="27"/>
        </w:rPr>
        <w:t>二、服务分项报价表（仅服务类或工程类项目填写）</w:t>
      </w:r>
      <w:r>
        <w:tab/>
      </w:r>
      <w:r>
        <w:fldChar w:fldCharType="begin"/>
      </w:r>
      <w:r>
        <w:instrText xml:space="preserve"> PAGEREF _Toc44142869 \h </w:instrText>
      </w:r>
      <w:r>
        <w:fldChar w:fldCharType="separate"/>
      </w:r>
      <w:r>
        <w:t>48</w:t>
      </w:r>
      <w:r>
        <w:fldChar w:fldCharType="end"/>
      </w:r>
      <w:r>
        <w:fldChar w:fldCharType="end"/>
      </w:r>
    </w:p>
    <w:p>
      <w:pPr>
        <w:pStyle w:val="33"/>
        <w:spacing w:before="0" w:after="0"/>
        <w:jc w:val="left"/>
      </w:pPr>
      <w:r>
        <w:rPr>
          <w:lang w:val="zh-CN"/>
        </w:rPr>
        <w:fldChar w:fldCharType="end"/>
      </w:r>
      <w:r>
        <w:br w:type="page"/>
      </w:r>
      <w:bookmarkStart w:id="0" w:name="_Toc44142835"/>
      <w:bookmarkStart w:id="1" w:name="_Toc33886319"/>
      <w:bookmarkStart w:id="2" w:name="_Toc511654025"/>
      <w:bookmarkStart w:id="3" w:name="_Toc272218544"/>
      <w:r>
        <w:rPr>
          <w:rFonts w:hint="eastAsia"/>
        </w:rPr>
        <w:t>磋商文件第一部分（专用部分）</w:t>
      </w:r>
      <w:bookmarkEnd w:id="0"/>
      <w:bookmarkEnd w:id="1"/>
      <w:bookmarkEnd w:id="2"/>
    </w:p>
    <w:p>
      <w:pPr>
        <w:pStyle w:val="33"/>
        <w:spacing w:before="0" w:after="0"/>
        <w:rPr>
          <w:rFonts w:ascii="Verdana" w:hAnsi="Verdana"/>
        </w:rPr>
      </w:pPr>
      <w:bookmarkStart w:id="4" w:name="_Toc44142836"/>
      <w:r>
        <w:rPr>
          <w:rFonts w:hint="eastAsia"/>
        </w:rPr>
        <w:t>第一章 竞争性磋商公告</w:t>
      </w:r>
      <w:bookmarkEnd w:id="4"/>
    </w:p>
    <w:p>
      <w:pPr>
        <w:spacing w:line="440" w:lineRule="exact"/>
        <w:rPr>
          <w:rFonts w:asciiTheme="minorEastAsia" w:hAnsiTheme="minorEastAsia" w:eastAsiaTheme="minorEastAsia" w:cstheme="minorEastAsia"/>
        </w:rPr>
      </w:pPr>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黑体" w:hAnsi="黑体" w:eastAsia="黑体" w:cs="黑体"/>
        </w:rPr>
      </w:pPr>
      <w:r>
        <w:rPr>
          <w:rFonts w:hint="eastAsia" w:ascii="黑体" w:hAnsi="黑体" w:eastAsia="黑体" w:cs="黑体"/>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黄山市中医医院咨询服务机构采购项目的潜在供应商应在黄山市中医医院获取采购文件，并于  </w:t>
      </w:r>
      <w:r>
        <w:rPr>
          <w:rFonts w:hint="eastAsia" w:asciiTheme="minorEastAsia" w:hAnsiTheme="minorEastAsia" w:eastAsiaTheme="minorEastAsia" w:cstheme="minorEastAsia"/>
          <w:lang w:val="en-US" w:eastAsia="zh-CN"/>
        </w:rPr>
        <w:t>2022</w:t>
      </w:r>
      <w:r>
        <w:rPr>
          <w:rFonts w:hint="eastAsia" w:asciiTheme="minorEastAsia" w:hAnsiTheme="minorEastAsia" w:eastAsiaTheme="minorEastAsia" w:cstheme="minorEastAsia"/>
          <w:bCs/>
        </w:rPr>
        <w:t xml:space="preserve">年 </w:t>
      </w:r>
      <w:r>
        <w:rPr>
          <w:rFonts w:hint="eastAsia" w:asciiTheme="minorEastAsia" w:hAnsiTheme="minorEastAsia" w:eastAsiaTheme="minorEastAsia" w:cstheme="minorEastAsia"/>
          <w:bCs/>
          <w:lang w:val="en-US" w:eastAsia="zh-CN"/>
        </w:rPr>
        <w:t>5</w:t>
      </w:r>
      <w:r>
        <w:rPr>
          <w:rFonts w:hint="eastAsia" w:asciiTheme="minorEastAsia" w:hAnsiTheme="minorEastAsia" w:eastAsiaTheme="minorEastAsia" w:cstheme="minorEastAsia"/>
          <w:bCs/>
        </w:rPr>
        <w:t xml:space="preserve">月 </w:t>
      </w:r>
      <w:r>
        <w:rPr>
          <w:rFonts w:hint="eastAsia" w:asciiTheme="minorEastAsia" w:hAnsiTheme="minorEastAsia" w:eastAsiaTheme="minorEastAsia" w:cstheme="minorEastAsia"/>
          <w:bCs/>
          <w:lang w:val="en-US" w:eastAsia="zh-CN"/>
        </w:rPr>
        <w:t>10</w:t>
      </w:r>
      <w:r>
        <w:rPr>
          <w:rFonts w:hint="eastAsia" w:asciiTheme="minorEastAsia" w:hAnsiTheme="minorEastAsia" w:eastAsiaTheme="minorEastAsia" w:cstheme="minorEastAsia"/>
          <w:bCs/>
        </w:rPr>
        <w:t xml:space="preserve">日   </w:t>
      </w:r>
      <w:r>
        <w:rPr>
          <w:rFonts w:hint="eastAsia" w:asciiTheme="minorEastAsia" w:hAnsiTheme="minorEastAsia" w:eastAsiaTheme="minorEastAsia" w:cstheme="minorEastAsia"/>
          <w:bCs/>
          <w:lang w:val="en-US" w:eastAsia="zh-CN"/>
        </w:rPr>
        <w:t>14</w:t>
      </w:r>
      <w:r>
        <w:rPr>
          <w:rFonts w:hint="eastAsia" w:asciiTheme="minorEastAsia" w:hAnsiTheme="minorEastAsia" w:eastAsiaTheme="minorEastAsia" w:cstheme="minorEastAsia"/>
          <w:bCs/>
        </w:rPr>
        <w:t xml:space="preserve">点 </w:t>
      </w:r>
      <w:r>
        <w:rPr>
          <w:rFonts w:hint="eastAsia" w:asciiTheme="minorEastAsia" w:hAnsiTheme="minorEastAsia" w:eastAsiaTheme="minorEastAsia" w:cstheme="minorEastAsia"/>
          <w:bCs/>
          <w:lang w:val="en-US" w:eastAsia="zh-CN"/>
        </w:rPr>
        <w:t>30</w:t>
      </w:r>
      <w:r>
        <w:rPr>
          <w:rFonts w:hint="eastAsia" w:asciiTheme="minorEastAsia" w:hAnsiTheme="minorEastAsia" w:eastAsiaTheme="minorEastAsia" w:cstheme="minorEastAsia"/>
          <w:bCs/>
        </w:rPr>
        <w:t xml:space="preserve"> 分（北京时间）前提交响应文件</w:t>
      </w:r>
      <w:r>
        <w:rPr>
          <w:rFonts w:hint="eastAsia" w:asciiTheme="minorEastAsia" w:hAnsiTheme="minorEastAsia" w:eastAsiaTheme="minorEastAsia" w:cstheme="minorEastAsia"/>
        </w:rPr>
        <w:t>。</w:t>
      </w:r>
    </w:p>
    <w:p>
      <w:pPr>
        <w:spacing w:line="440" w:lineRule="exact"/>
        <w:rPr>
          <w:rFonts w:asciiTheme="minorEastAsia" w:hAnsiTheme="minorEastAsia" w:eastAsiaTheme="minorEastAsia" w:cstheme="minorEastAsia"/>
        </w:rPr>
      </w:pPr>
    </w:p>
    <w:p>
      <w:pPr>
        <w:pStyle w:val="36"/>
        <w:numPr>
          <w:ilvl w:val="0"/>
          <w:numId w:val="1"/>
        </w:numPr>
        <w:spacing w:line="440" w:lineRule="exact"/>
        <w:jc w:val="left"/>
        <w:rPr>
          <w:rFonts w:hint="eastAsia" w:asciiTheme="minorEastAsia" w:hAnsiTheme="minorEastAsia" w:eastAsiaTheme="minorEastAsia" w:cstheme="minorEastAsia"/>
        </w:rPr>
      </w:pPr>
      <w:bookmarkStart w:id="5" w:name="_Toc35393629"/>
      <w:bookmarkStart w:id="6" w:name="_Toc28359012"/>
      <w:bookmarkStart w:id="7" w:name="_Toc35393798"/>
      <w:bookmarkStart w:id="8" w:name="_Toc28359089"/>
      <w:r>
        <w:rPr>
          <w:rFonts w:hint="eastAsia"/>
        </w:rPr>
        <w:t>项目基本情况</w:t>
      </w:r>
      <w:bookmarkEnd w:id="5"/>
      <w:bookmarkEnd w:id="6"/>
      <w:bookmarkEnd w:id="7"/>
      <w:bookmarkEnd w:id="8"/>
      <w:r>
        <w:rPr>
          <w:rFonts w:hint="eastAsia" w:asciiTheme="minorEastAsia" w:hAnsiTheme="minorEastAsia" w:eastAsiaTheme="minorEastAsia" w:cstheme="minorEastAsia"/>
        </w:rPr>
        <w:t xml:space="preserve"> </w:t>
      </w:r>
    </w:p>
    <w:p>
      <w:pPr>
        <w:spacing w:line="500" w:lineRule="exact"/>
        <w:ind w:firstLine="420" w:firstLineChars="200"/>
        <w:rPr>
          <w:rFonts w:hint="default" w:eastAsia="宋体"/>
          <w:lang w:val="en-US" w:eastAsia="zh-CN"/>
        </w:rPr>
      </w:pPr>
      <w:r>
        <w:rPr>
          <w:rFonts w:hint="eastAsia" w:asciiTheme="minorEastAsia" w:hAnsiTheme="minorEastAsia" w:eastAsiaTheme="minorEastAsia" w:cstheme="minorEastAsia"/>
        </w:rPr>
        <w:t>项目编号：</w:t>
      </w:r>
      <w:r>
        <w:rPr>
          <w:rFonts w:hint="eastAsia" w:asciiTheme="minorEastAsia" w:hAnsiTheme="minorEastAsia" w:eastAsiaTheme="minorEastAsia" w:cstheme="minorEastAsia"/>
          <w:lang w:val="en-US" w:eastAsia="zh-CN"/>
        </w:rPr>
        <w:t>HSSZYYY-002</w:t>
      </w:r>
      <w:r>
        <w:rPr>
          <w:rFonts w:hint="eastAsia" w:asciiTheme="minorEastAsia" w:hAnsiTheme="minorEastAsia" w:eastAsiaTheme="minorEastAsia" w:cstheme="minorEastAsia"/>
        </w:rPr>
        <w:t xml:space="preserve">  </w:t>
      </w:r>
    </w:p>
    <w:p>
      <w:pPr>
        <w:spacing w:line="44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项目名称：黄山市中医医院咨询服务机构采购项目   </w:t>
      </w:r>
    </w:p>
    <w:p>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采购方式：竞争性磋商</w:t>
      </w:r>
    </w:p>
    <w:p>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预算金额：/   </w:t>
      </w:r>
    </w:p>
    <w:p>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采购需求：黄山市中医医院咨询服务机构采购项目，详见采购需求</w:t>
      </w:r>
    </w:p>
    <w:p>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合同履行期限：自合同签订之日起三年</w:t>
      </w:r>
    </w:p>
    <w:p>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w:t>
      </w:r>
    </w:p>
    <w:p>
      <w:pPr>
        <w:pStyle w:val="36"/>
        <w:spacing w:line="440" w:lineRule="exact"/>
        <w:jc w:val="left"/>
      </w:pPr>
      <w:bookmarkStart w:id="9" w:name="_Toc28359090"/>
      <w:bookmarkStart w:id="10" w:name="_Toc35393799"/>
      <w:bookmarkStart w:id="11" w:name="_Toc35393630"/>
      <w:bookmarkStart w:id="12" w:name="_Toc28359013"/>
      <w:r>
        <w:rPr>
          <w:rFonts w:hint="eastAsia"/>
        </w:rPr>
        <w:t>二、申请人的资格要求：</w:t>
      </w:r>
      <w:bookmarkEnd w:id="9"/>
      <w:bookmarkEnd w:id="10"/>
      <w:bookmarkEnd w:id="11"/>
      <w:bookmarkEnd w:id="12"/>
    </w:p>
    <w:p>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pPr>
        <w:spacing w:line="440" w:lineRule="exact"/>
        <w:ind w:firstLine="420" w:firstLineChars="200"/>
        <w:rPr>
          <w:rFonts w:asciiTheme="minorEastAsia" w:hAnsiTheme="minorEastAsia" w:eastAsiaTheme="minorEastAsia" w:cstheme="minorEastAsia"/>
        </w:rPr>
      </w:pPr>
      <w:bookmarkStart w:id="13" w:name="_Toc28359014"/>
      <w:bookmarkStart w:id="14" w:name="_Toc28359091"/>
      <w:r>
        <w:rPr>
          <w:rFonts w:hint="eastAsia" w:asciiTheme="minorEastAsia" w:hAnsiTheme="minorEastAsia" w:eastAsiaTheme="minorEastAsia" w:cstheme="minorEastAsia"/>
        </w:rPr>
        <w:t xml:space="preserve">2.落实政府采购政策需满足的资格要求： </w:t>
      </w:r>
    </w:p>
    <w:p>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本项目非专门面向中小微型企业。</w:t>
      </w:r>
    </w:p>
    <w:p>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pPr>
        <w:spacing w:line="440" w:lineRule="exact"/>
        <w:ind w:firstLine="420" w:firstLineChars="200"/>
      </w:pPr>
      <w:r>
        <w:rPr>
          <w:rFonts w:hint="eastAsia" w:asciiTheme="minorEastAsia" w:hAnsiTheme="minorEastAsia" w:eastAsiaTheme="minorEastAsia" w:cstheme="minorEastAsia"/>
        </w:rPr>
        <w:t>（1）投标时需</w:t>
      </w:r>
      <w:r>
        <w:rPr>
          <w:rFonts w:hint="eastAsia"/>
        </w:rPr>
        <w:t>提供下列材料（具体要求详见磋商文件资格性审查表）：</w:t>
      </w:r>
    </w:p>
    <w:p>
      <w:pPr>
        <w:pStyle w:val="34"/>
        <w:spacing w:line="440" w:lineRule="exact"/>
        <w:ind w:firstLine="420"/>
        <w:rPr>
          <w:rFonts w:ascii="宋体" w:hAnsi="宋体"/>
          <w:szCs w:val="21"/>
        </w:rPr>
      </w:pPr>
      <w:r>
        <w:rPr>
          <w:rFonts w:hint="eastAsia" w:ascii="宋体" w:hAnsi="宋体"/>
          <w:szCs w:val="21"/>
        </w:rPr>
        <w:t>①</w:t>
      </w:r>
      <w:r>
        <w:rPr>
          <w:rFonts w:hint="eastAsia"/>
        </w:rPr>
        <w:t>身份证明材料；</w:t>
      </w:r>
    </w:p>
    <w:p>
      <w:pPr>
        <w:pStyle w:val="34"/>
        <w:spacing w:line="440" w:lineRule="exact"/>
        <w:ind w:firstLine="420"/>
        <w:rPr>
          <w:rFonts w:ascii="宋体" w:hAnsi="宋体"/>
          <w:szCs w:val="21"/>
        </w:rPr>
      </w:pPr>
      <w:r>
        <w:rPr>
          <w:rFonts w:hint="eastAsia" w:ascii="宋体" w:hAnsi="宋体"/>
          <w:szCs w:val="21"/>
        </w:rPr>
        <w:t>②财务状况报告，依法缴纳税收和社会保障资金的相关材料；</w:t>
      </w:r>
    </w:p>
    <w:p>
      <w:pPr>
        <w:pStyle w:val="34"/>
        <w:spacing w:line="440" w:lineRule="exact"/>
        <w:ind w:firstLine="420"/>
        <w:rPr>
          <w:rFonts w:ascii="宋体" w:hAnsi="宋体"/>
          <w:szCs w:val="21"/>
        </w:rPr>
      </w:pPr>
      <w:r>
        <w:rPr>
          <w:rFonts w:hint="eastAsia" w:ascii="宋体" w:hAnsi="宋体"/>
          <w:szCs w:val="21"/>
        </w:rPr>
        <w:t>③具备履行合同所必须的设备和专业技术能力的证明材料；</w:t>
      </w:r>
    </w:p>
    <w:p>
      <w:pPr>
        <w:spacing w:line="440" w:lineRule="exact"/>
        <w:ind w:firstLine="420" w:firstLineChars="200"/>
        <w:rPr>
          <w:rFonts w:asciiTheme="minorEastAsia" w:hAnsiTheme="minorEastAsia" w:eastAsiaTheme="minorEastAsia" w:cstheme="minorEastAsia"/>
        </w:rPr>
      </w:pPr>
      <w:r>
        <w:rPr>
          <w:rFonts w:hint="eastAsia" w:ascii="宋体" w:hAnsi="宋体"/>
        </w:rPr>
        <w:t>④</w:t>
      </w:r>
      <w:r>
        <w:rPr>
          <w:rFonts w:hint="eastAsia" w:ascii="宋体" w:hAnsi="宋体"/>
          <w:szCs w:val="21"/>
        </w:rPr>
        <w:t>参加政府采购活动（以开标时间为准）前3年内在经营活动中没有重大违法记录以及本项目开标时未</w:t>
      </w:r>
      <w:r>
        <w:rPr>
          <w:rFonts w:hint="eastAsia" w:ascii="宋体" w:hAnsi="宋体"/>
          <w:color w:val="000000"/>
        </w:rPr>
        <w:t>被禁止参加本项目所在地的政府采购活动</w:t>
      </w:r>
      <w:r>
        <w:rPr>
          <w:rFonts w:hint="eastAsia" w:ascii="宋体" w:hAnsi="宋体"/>
          <w:szCs w:val="21"/>
        </w:rPr>
        <w:t>的书面声明</w:t>
      </w:r>
      <w:r>
        <w:rPr>
          <w:rFonts w:hint="eastAsia" w:ascii="宋体" w:hAnsi="宋体"/>
          <w:color w:val="000000"/>
        </w:rPr>
        <w:t>。</w:t>
      </w:r>
    </w:p>
    <w:p>
      <w:pPr>
        <w:spacing w:line="440" w:lineRule="exact"/>
        <w:ind w:firstLine="540"/>
        <w:rPr>
          <w:rFonts w:asciiTheme="minorEastAsia" w:hAnsiTheme="minorEastAsia" w:eastAsiaTheme="minorEastAsia" w:cstheme="minorEastAsia"/>
          <w:b/>
          <w:bCs/>
        </w:rPr>
      </w:pPr>
      <w:r>
        <w:rPr>
          <w:rFonts w:hint="eastAsia" w:asciiTheme="minorEastAsia" w:hAnsiTheme="minorEastAsia" w:eastAsiaTheme="minorEastAsia" w:cstheme="minorEastAsia"/>
          <w:b/>
          <w:bCs/>
        </w:rPr>
        <w:t>（</w:t>
      </w:r>
      <w:r>
        <w:rPr>
          <w:rFonts w:asciiTheme="minorEastAsia" w:hAnsiTheme="minorEastAsia" w:eastAsiaTheme="minorEastAsia" w:cstheme="minorEastAsia"/>
          <w:b/>
          <w:bCs/>
        </w:rPr>
        <w:t>2</w:t>
      </w:r>
      <w:r>
        <w:rPr>
          <w:rFonts w:hint="eastAsia" w:asciiTheme="minorEastAsia" w:hAnsiTheme="minorEastAsia" w:eastAsiaTheme="minorEastAsia" w:cstheme="minorEastAsia"/>
          <w:b/>
          <w:bCs/>
        </w:rPr>
        <w:t>）信誉要求</w:t>
      </w:r>
    </w:p>
    <w:p>
      <w:pPr>
        <w:spacing w:line="44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供应商（含不具有独立法人资格的分公司、不含具备独立法人资格的子公司）存在以下不良信用记录情形之一,不得推荐为成交候选人，不得确定为成交供应商: </w:t>
      </w:r>
    </w:p>
    <w:p>
      <w:pPr>
        <w:spacing w:line="44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①供应商被人民法院列入失信被执行人的；</w:t>
      </w:r>
    </w:p>
    <w:p>
      <w:pPr>
        <w:spacing w:line="44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b/>
          <w:bCs/>
        </w:rPr>
        <w:t>② 供应商或其法定代表人近三年（自开标之日起往前追溯）有行贿犯罪行为的；（供应商需按照本文件规定的格式自行出具《近三年无行贿犯罪行为承诺书》）</w:t>
      </w:r>
      <w:r>
        <w:rPr>
          <w:rFonts w:hint="eastAsia" w:asciiTheme="minorEastAsia" w:hAnsiTheme="minorEastAsia" w:eastAsiaTheme="minorEastAsia" w:cstheme="minorEastAsia"/>
        </w:rPr>
        <w:t xml:space="preserve">    </w:t>
      </w:r>
    </w:p>
    <w:p>
      <w:pPr>
        <w:spacing w:line="44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③供应商被市场监管部门列入严重违法失信企业名单；</w:t>
      </w:r>
    </w:p>
    <w:p>
      <w:pPr>
        <w:spacing w:line="44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④供应商被税务部门列入重大税收违法案件当事人名单的；</w:t>
      </w:r>
    </w:p>
    <w:p>
      <w:pPr>
        <w:spacing w:line="44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⑤ 供应商被政府采购监管部门列入政府采购严重违法失信行为记录名单的。</w:t>
      </w:r>
    </w:p>
    <w:p>
      <w:pPr>
        <w:spacing w:line="44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以上情形第①③④⑤以“信用中国”（http://www.creditchina.gov.cn）或其他指定媒介[国家税务总局网站（www.chinatax.gov.cn）、中国政府采购网（www.ccgp.gov.cn）、最高人民法院网站（www.court.gov.cn）、国家企业信用信息公示系统网站（www.gsxt.gov.cn）]发布的为准，有限制期限的按规定期限执行，无限制期限的按投标截止时间前12个月计算。在推荐成交候选人前由代理机构对拟推荐的成交候选人进行查询并将结果反馈至评审小组。</w:t>
      </w:r>
      <w:r>
        <w:rPr>
          <w:rFonts w:hint="eastAsia" w:asciiTheme="minorEastAsia" w:hAnsiTheme="minorEastAsia" w:eastAsiaTheme="minorEastAsia" w:cstheme="minorEastAsia"/>
          <w:b/>
          <w:bCs/>
        </w:rPr>
        <w:t>第②项在资格性审查时进行评审。</w:t>
      </w:r>
    </w:p>
    <w:p>
      <w:pPr>
        <w:numPr>
          <w:ilvl w:val="0"/>
          <w:numId w:val="2"/>
        </w:numPr>
        <w:spacing w:line="44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本项目不接受联合体磋商。</w:t>
      </w:r>
    </w:p>
    <w:p>
      <w:pPr>
        <w:numPr>
          <w:ilvl w:val="0"/>
          <w:numId w:val="2"/>
        </w:numPr>
        <w:spacing w:line="44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其他：/ </w:t>
      </w:r>
    </w:p>
    <w:p>
      <w:pPr>
        <w:pStyle w:val="36"/>
        <w:spacing w:line="440" w:lineRule="exact"/>
        <w:jc w:val="left"/>
      </w:pPr>
      <w:bookmarkStart w:id="15" w:name="_Toc35393631"/>
      <w:bookmarkStart w:id="16" w:name="_Toc35393800"/>
      <w:r>
        <w:rPr>
          <w:rFonts w:hint="eastAsia"/>
        </w:rPr>
        <w:t>三、获取采购文件</w:t>
      </w:r>
      <w:bookmarkEnd w:id="13"/>
      <w:bookmarkEnd w:id="14"/>
      <w:bookmarkEnd w:id="15"/>
      <w:bookmarkEnd w:id="16"/>
    </w:p>
    <w:p>
      <w:pPr>
        <w:spacing w:line="44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时间：   </w:t>
      </w:r>
      <w:r>
        <w:rPr>
          <w:rFonts w:hint="eastAsia" w:asciiTheme="minorEastAsia" w:hAnsiTheme="minorEastAsia" w:eastAsiaTheme="minorEastAsia" w:cstheme="minorEastAsia"/>
          <w:lang w:val="en-US" w:eastAsia="zh-CN"/>
        </w:rPr>
        <w:t>2022</w:t>
      </w:r>
      <w:r>
        <w:rPr>
          <w:rFonts w:hint="eastAsia" w:asciiTheme="minorEastAsia" w:hAnsiTheme="minorEastAsia" w:eastAsiaTheme="minorEastAsia" w:cstheme="minorEastAsia"/>
        </w:rPr>
        <w:t xml:space="preserve"> 年</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 xml:space="preserve">日至   </w:t>
      </w:r>
      <w:r>
        <w:rPr>
          <w:rFonts w:hint="eastAsia" w:asciiTheme="minorEastAsia" w:hAnsiTheme="minorEastAsia" w:eastAsiaTheme="minorEastAsia" w:cstheme="minorEastAsia"/>
          <w:lang w:val="en-US" w:eastAsia="zh-CN"/>
        </w:rPr>
        <w:t>2022</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日，每天上午08:30至11:30，下午14:30至17:00（北京时间）</w:t>
      </w:r>
    </w:p>
    <w:p>
      <w:pPr>
        <w:spacing w:line="44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地点：黄山市中医医院</w:t>
      </w:r>
    </w:p>
    <w:p>
      <w:pPr>
        <w:spacing w:line="44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方式：采购文件获取时间内在黄山市中医医院登记获取磋商文件，并请随时关注网站更正公告。</w:t>
      </w:r>
    </w:p>
    <w:p>
      <w:pPr>
        <w:spacing w:line="44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售价：每套人民币0元整，售后不退。</w:t>
      </w:r>
    </w:p>
    <w:p>
      <w:pPr>
        <w:pStyle w:val="36"/>
        <w:spacing w:line="440" w:lineRule="exact"/>
        <w:jc w:val="left"/>
      </w:pPr>
      <w:bookmarkStart w:id="17" w:name="_Toc35393801"/>
      <w:bookmarkStart w:id="18" w:name="_Toc35393632"/>
      <w:bookmarkStart w:id="19" w:name="_Toc28359015"/>
      <w:bookmarkStart w:id="20" w:name="_Toc28359092"/>
      <w:r>
        <w:rPr>
          <w:rFonts w:hint="eastAsia"/>
        </w:rPr>
        <w:t>四、响应文件提交</w:t>
      </w:r>
      <w:bookmarkEnd w:id="17"/>
      <w:bookmarkEnd w:id="18"/>
      <w:bookmarkEnd w:id="19"/>
      <w:bookmarkEnd w:id="20"/>
    </w:p>
    <w:p>
      <w:pPr>
        <w:spacing w:line="44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 xml:space="preserve">截止时间：   </w:t>
      </w:r>
      <w:r>
        <w:rPr>
          <w:rFonts w:hint="eastAsia" w:asciiTheme="minorEastAsia" w:hAnsiTheme="minorEastAsia" w:eastAsiaTheme="minorEastAsia" w:cstheme="minorEastAsia"/>
          <w:lang w:val="en-US" w:eastAsia="zh-CN"/>
        </w:rPr>
        <w:t>2022</w:t>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 xml:space="preserve"> 日   </w:t>
      </w: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 xml:space="preserve">时   </w:t>
      </w:r>
      <w:r>
        <w:rPr>
          <w:rFonts w:hint="eastAsia" w:asciiTheme="minorEastAsia" w:hAnsiTheme="minorEastAsia" w:eastAsiaTheme="minorEastAsia" w:cstheme="minorEastAsia"/>
          <w:lang w:val="en-US" w:eastAsia="zh-CN"/>
        </w:rPr>
        <w:t>30</w:t>
      </w:r>
      <w:r>
        <w:rPr>
          <w:rFonts w:hint="eastAsia" w:asciiTheme="minorEastAsia" w:hAnsiTheme="minorEastAsia" w:eastAsiaTheme="minorEastAsia" w:cstheme="minorEastAsia"/>
          <w:bCs/>
        </w:rPr>
        <w:t>分（北京时间）</w:t>
      </w:r>
    </w:p>
    <w:p>
      <w:pPr>
        <w:spacing w:line="44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地点：黄山市中医医院会议室</w:t>
      </w:r>
    </w:p>
    <w:p>
      <w:pPr>
        <w:pStyle w:val="36"/>
        <w:spacing w:line="440" w:lineRule="exact"/>
        <w:jc w:val="left"/>
        <w:rPr>
          <w:rFonts w:asciiTheme="minorEastAsia" w:hAnsiTheme="minorEastAsia" w:eastAsiaTheme="minorEastAsia" w:cstheme="minorEastAsia"/>
        </w:rPr>
      </w:pPr>
      <w:bookmarkStart w:id="21" w:name="_Toc28359093"/>
      <w:bookmarkStart w:id="22" w:name="_Toc28359016"/>
      <w:bookmarkStart w:id="23" w:name="_Toc35393633"/>
      <w:bookmarkStart w:id="24" w:name="_Toc35393802"/>
      <w:r>
        <w:rPr>
          <w:rFonts w:hint="eastAsia"/>
        </w:rPr>
        <w:t>五、开启</w:t>
      </w:r>
      <w:bookmarkEnd w:id="21"/>
      <w:bookmarkEnd w:id="22"/>
      <w:bookmarkEnd w:id="23"/>
      <w:bookmarkEnd w:id="24"/>
    </w:p>
    <w:p>
      <w:pPr>
        <w:spacing w:line="440" w:lineRule="exact"/>
        <w:ind w:firstLine="420" w:firstLineChars="200"/>
        <w:rPr>
          <w:rFonts w:asciiTheme="minorEastAsia" w:hAnsiTheme="minorEastAsia" w:eastAsiaTheme="minorEastAsia" w:cstheme="minorEastAsia"/>
          <w:bCs/>
          <w:u w:val="single"/>
        </w:rPr>
      </w:pPr>
      <w:bookmarkStart w:id="25" w:name="_Toc28359017"/>
      <w:bookmarkStart w:id="26" w:name="_Toc35393803"/>
      <w:bookmarkStart w:id="27" w:name="_Toc35393634"/>
      <w:bookmarkStart w:id="28" w:name="_Toc28359094"/>
      <w:r>
        <w:rPr>
          <w:rFonts w:hint="eastAsia" w:asciiTheme="minorEastAsia" w:hAnsiTheme="minorEastAsia" w:eastAsiaTheme="minorEastAsia" w:cstheme="minorEastAsia"/>
        </w:rPr>
        <w:t xml:space="preserve">时间： </w:t>
      </w:r>
      <w:r>
        <w:rPr>
          <w:rFonts w:hint="eastAsia" w:asciiTheme="minorEastAsia" w:hAnsiTheme="minorEastAsia" w:eastAsiaTheme="minorEastAsia" w:cstheme="minorEastAsia"/>
          <w:lang w:val="en-US" w:eastAsia="zh-CN"/>
        </w:rPr>
        <w:t>2022</w:t>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 xml:space="preserve">月    </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 xml:space="preserve">日  </w:t>
      </w: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 xml:space="preserve"> 时   </w:t>
      </w:r>
      <w:r>
        <w:rPr>
          <w:rFonts w:hint="eastAsia" w:asciiTheme="minorEastAsia" w:hAnsiTheme="minorEastAsia" w:eastAsiaTheme="minorEastAsia" w:cstheme="minorEastAsia"/>
          <w:lang w:val="en-US" w:eastAsia="zh-CN"/>
        </w:rPr>
        <w:t>30</w:t>
      </w:r>
      <w:r>
        <w:rPr>
          <w:rFonts w:hint="eastAsia" w:asciiTheme="minorEastAsia" w:hAnsiTheme="minorEastAsia" w:eastAsiaTheme="minorEastAsia" w:cstheme="minorEastAsia"/>
          <w:bCs/>
        </w:rPr>
        <w:t>分（北京时间）</w:t>
      </w:r>
    </w:p>
    <w:p>
      <w:pPr>
        <w:spacing w:line="44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地点：黄山市中医医院会议室</w:t>
      </w:r>
    </w:p>
    <w:p>
      <w:pPr>
        <w:pStyle w:val="36"/>
        <w:spacing w:line="440" w:lineRule="exact"/>
        <w:jc w:val="left"/>
        <w:rPr>
          <w:rFonts w:asciiTheme="minorEastAsia" w:hAnsiTheme="minorEastAsia" w:eastAsiaTheme="minorEastAsia" w:cstheme="minorEastAsia"/>
        </w:rPr>
      </w:pPr>
      <w:r>
        <w:rPr>
          <w:rFonts w:hint="eastAsia"/>
        </w:rPr>
        <w:t>六、公告期限</w:t>
      </w:r>
      <w:bookmarkEnd w:id="25"/>
      <w:bookmarkEnd w:id="26"/>
      <w:bookmarkEnd w:id="27"/>
      <w:bookmarkEnd w:id="28"/>
    </w:p>
    <w:p>
      <w:pPr>
        <w:spacing w:line="44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自本公告发布之日起3个工作日。</w:t>
      </w:r>
    </w:p>
    <w:p>
      <w:pPr>
        <w:pStyle w:val="36"/>
        <w:spacing w:line="440" w:lineRule="exact"/>
        <w:jc w:val="left"/>
      </w:pPr>
      <w:bookmarkStart w:id="29" w:name="_Toc35393804"/>
      <w:bookmarkStart w:id="30" w:name="_Toc35393635"/>
      <w:r>
        <w:rPr>
          <w:rFonts w:hint="eastAsia"/>
        </w:rPr>
        <w:t>七、其他补充事宜</w:t>
      </w:r>
      <w:bookmarkEnd w:id="29"/>
      <w:bookmarkEnd w:id="30"/>
    </w:p>
    <w:p>
      <w:pPr>
        <w:spacing w:line="44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1.项目类别：服务类 </w:t>
      </w:r>
    </w:p>
    <w:p>
      <w:pPr>
        <w:spacing w:line="44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2.资金来源：自筹资金   </w:t>
      </w:r>
    </w:p>
    <w:p>
      <w:pPr>
        <w:spacing w:line="44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3.标段（包别）划分： 一个包 </w:t>
      </w:r>
    </w:p>
    <w:p>
      <w:pPr>
        <w:spacing w:line="44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4.项目地点：黄山市屯溪区   </w:t>
      </w:r>
    </w:p>
    <w:p>
      <w:pPr>
        <w:pStyle w:val="36"/>
        <w:spacing w:line="440" w:lineRule="exact"/>
        <w:ind w:firstLine="422" w:firstLineChars="200"/>
        <w:jc w:val="left"/>
        <w:rPr>
          <w:rFonts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5.磋商保证金</w:t>
      </w:r>
    </w:p>
    <w:p>
      <w:pPr>
        <w:spacing w:line="44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（1）金额：免收。</w:t>
      </w:r>
    </w:p>
    <w:p>
      <w:pPr>
        <w:widowControl/>
        <w:shd w:val="clear" w:color="auto" w:fill="FFFFFF"/>
        <w:spacing w:line="440" w:lineRule="exact"/>
        <w:ind w:firstLine="420"/>
        <w:jc w:val="left"/>
        <w:rPr>
          <w:rFonts w:asciiTheme="minorEastAsia" w:hAnsiTheme="minorEastAsia" w:eastAsiaTheme="minorEastAsia" w:cstheme="minorEastAsia"/>
          <w:lang w:bidi="he-IL"/>
        </w:rPr>
      </w:pPr>
      <w:r>
        <w:rPr>
          <w:rFonts w:hint="eastAsia" w:asciiTheme="minorEastAsia" w:hAnsiTheme="minorEastAsia" w:eastAsiaTheme="minorEastAsia" w:cstheme="minorEastAsia"/>
          <w:lang w:bidi="he-IL"/>
        </w:rPr>
        <w:t>6.磋商注意事项</w:t>
      </w:r>
    </w:p>
    <w:p>
      <w:pPr>
        <w:widowControl/>
        <w:shd w:val="clear" w:color="auto" w:fill="FFFFFF"/>
        <w:spacing w:line="440" w:lineRule="exact"/>
        <w:ind w:firstLine="420"/>
        <w:jc w:val="left"/>
        <w:rPr>
          <w:rFonts w:asciiTheme="minorEastAsia" w:hAnsiTheme="minorEastAsia" w:eastAsiaTheme="minorEastAsia" w:cstheme="minorEastAsia"/>
        </w:rPr>
      </w:pPr>
      <w:r>
        <w:rPr>
          <w:rFonts w:hint="eastAsia" w:asciiTheme="minorEastAsia" w:hAnsiTheme="minorEastAsia" w:eastAsiaTheme="minorEastAsia" w:cstheme="minorEastAsia"/>
        </w:rPr>
        <w:t>本竞争性磋商公告属磋商文件的组成部分，与磋商文件具有同等法律效力。当竞争性磋商公告与磋商文件表述不一致时，以磋商文件为准。</w:t>
      </w:r>
    </w:p>
    <w:p>
      <w:pPr>
        <w:pStyle w:val="36"/>
        <w:spacing w:line="440" w:lineRule="exact"/>
        <w:jc w:val="left"/>
      </w:pPr>
      <w:bookmarkStart w:id="31" w:name="_Toc35393805"/>
      <w:bookmarkStart w:id="32" w:name="_Toc28359095"/>
      <w:bookmarkStart w:id="33" w:name="_Toc35393636"/>
      <w:bookmarkStart w:id="34" w:name="_Toc28359018"/>
      <w:r>
        <w:rPr>
          <w:rFonts w:hint="eastAsia"/>
        </w:rPr>
        <w:t>八、凡对本次采购提出询问，请按以下方式联系。</w:t>
      </w:r>
      <w:bookmarkEnd w:id="31"/>
      <w:bookmarkEnd w:id="32"/>
      <w:bookmarkEnd w:id="33"/>
      <w:bookmarkEnd w:id="34"/>
    </w:p>
    <w:p>
      <w:pPr>
        <w:pStyle w:val="34"/>
        <w:spacing w:line="440" w:lineRule="exact"/>
        <w:ind w:firstLine="420"/>
        <w:rPr>
          <w:b/>
        </w:rPr>
      </w:pPr>
      <w:bookmarkStart w:id="35" w:name="_Toc35393806"/>
      <w:bookmarkStart w:id="36" w:name="_Toc28359019"/>
      <w:bookmarkStart w:id="37" w:name="_Toc35393637"/>
      <w:bookmarkStart w:id="38" w:name="_Toc28359096"/>
      <w:r>
        <w:rPr>
          <w:rFonts w:hint="eastAsia"/>
        </w:rPr>
        <w:t>1.采购人信息</w:t>
      </w:r>
      <w:bookmarkEnd w:id="35"/>
      <w:bookmarkEnd w:id="36"/>
      <w:bookmarkEnd w:id="37"/>
      <w:bookmarkEnd w:id="38"/>
    </w:p>
    <w:p>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名  称：黄山市中医医院  </w:t>
      </w:r>
    </w:p>
    <w:p>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ascii="宋体" w:hAnsi="宋体" w:cs="宋体"/>
        </w:rPr>
        <w:t>黄山市黄山东路</w:t>
      </w:r>
      <w:r>
        <w:rPr>
          <w:rFonts w:ascii="宋体" w:hAnsi="宋体" w:cs="宋体"/>
        </w:rPr>
        <w:t>59</w:t>
      </w:r>
      <w:r>
        <w:rPr>
          <w:rFonts w:hint="eastAsia" w:ascii="宋体" w:hAnsi="宋体" w:cs="宋体"/>
        </w:rPr>
        <w:t>号</w:t>
      </w:r>
      <w:r>
        <w:rPr>
          <w:rFonts w:hint="eastAsia" w:asciiTheme="minorEastAsia" w:hAnsiTheme="minorEastAsia" w:eastAsiaTheme="minorEastAsia" w:cstheme="minorEastAsia"/>
        </w:rPr>
        <w:t xml:space="preserve">   </w:t>
      </w:r>
    </w:p>
    <w:p>
      <w:pPr>
        <w:spacing w:line="44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联系方式：0559-2177879  </w:t>
      </w:r>
    </w:p>
    <w:p>
      <w:pPr>
        <w:pStyle w:val="33"/>
        <w:rPr>
          <w:rFonts w:ascii="Verdana" w:hAnsi="Verdana"/>
        </w:rPr>
      </w:pPr>
    </w:p>
    <w:p>
      <w:pPr>
        <w:pStyle w:val="33"/>
        <w:rPr>
          <w:rFonts w:ascii="Verdana" w:hAnsi="Verdana"/>
        </w:rPr>
      </w:pPr>
    </w:p>
    <w:p>
      <w:pPr>
        <w:pStyle w:val="33"/>
        <w:rPr>
          <w:rFonts w:ascii="Verdana" w:hAnsi="Verdana"/>
        </w:rPr>
      </w:pPr>
    </w:p>
    <w:p>
      <w:pPr>
        <w:pStyle w:val="33"/>
        <w:rPr>
          <w:rFonts w:ascii="Verdana" w:hAnsi="Verdana"/>
        </w:rPr>
      </w:pPr>
    </w:p>
    <w:p>
      <w:pPr>
        <w:pStyle w:val="33"/>
        <w:rPr>
          <w:rFonts w:ascii="Verdana" w:hAnsi="Verdana"/>
        </w:rPr>
      </w:pPr>
    </w:p>
    <w:p>
      <w:pPr>
        <w:pStyle w:val="34"/>
        <w:ind w:firstLine="420"/>
        <w:jc w:val="center"/>
        <w:rPr>
          <w:rFonts w:hint="default"/>
          <w:lang w:val="en-US" w:eastAsia="zh-CN"/>
        </w:rPr>
      </w:pPr>
      <w:r>
        <w:rPr>
          <w:rFonts w:hint="eastAsia" w:ascii="宋体" w:hAnsi="宋体" w:cs="宋体"/>
          <w:b/>
          <w:sz w:val="28"/>
          <w:szCs w:val="28"/>
        </w:rPr>
        <w:t>供应商需提供投标文件</w:t>
      </w:r>
      <w:r>
        <w:rPr>
          <w:rFonts w:hint="eastAsia" w:ascii="宋体" w:hAnsi="宋体" w:cs="宋体"/>
          <w:b/>
          <w:color w:val="000000"/>
          <w:sz w:val="28"/>
          <w:szCs w:val="28"/>
          <w:highlight w:val="yellow"/>
        </w:rPr>
        <w:t>正本副本各一套</w:t>
      </w:r>
      <w:r>
        <w:rPr>
          <w:rFonts w:hint="eastAsia" w:ascii="宋体" w:hAnsi="宋体" w:cs="宋体"/>
          <w:b/>
          <w:color w:val="000000"/>
          <w:sz w:val="28"/>
          <w:szCs w:val="28"/>
        </w:rPr>
        <w:t>，胶装并密封</w:t>
      </w:r>
    </w:p>
    <w:p>
      <w:pPr>
        <w:pStyle w:val="33"/>
      </w:pPr>
      <w:r>
        <w:rPr>
          <w:rFonts w:ascii="Verdana" w:hAnsi="Verdana"/>
        </w:rPr>
        <w:br w:type="page"/>
      </w:r>
      <w:bookmarkStart w:id="39" w:name="_Toc44142837"/>
      <w:r>
        <w:rPr>
          <w:rFonts w:hint="eastAsia"/>
        </w:rPr>
        <w:t xml:space="preserve">第二章 </w:t>
      </w:r>
      <w:bookmarkEnd w:id="3"/>
      <w:r>
        <w:rPr>
          <w:rFonts w:hint="eastAsia"/>
        </w:rPr>
        <w:t>供应商须知前附表</w:t>
      </w:r>
      <w:bookmarkEnd w:id="39"/>
    </w:p>
    <w:tbl>
      <w:tblPr>
        <w:tblStyle w:val="18"/>
        <w:tblW w:w="86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9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0" w:type="dxa"/>
            <w:vAlign w:val="center"/>
          </w:tcPr>
          <w:p>
            <w:pPr>
              <w:spacing w:line="360" w:lineRule="auto"/>
              <w:jc w:val="center"/>
              <w:rPr>
                <w:rFonts w:ascii="宋体" w:hAnsi="宋体" w:cs="Arial"/>
                <w:b/>
                <w:szCs w:val="21"/>
              </w:rPr>
            </w:pPr>
            <w:r>
              <w:rPr>
                <w:rFonts w:ascii="宋体" w:hAnsi="宋体" w:cs="Arial"/>
                <w:b/>
                <w:szCs w:val="21"/>
              </w:rPr>
              <w:t>序号</w:t>
            </w:r>
          </w:p>
        </w:tc>
        <w:tc>
          <w:tcPr>
            <w:tcW w:w="7927" w:type="dxa"/>
            <w:vAlign w:val="center"/>
          </w:tcPr>
          <w:p>
            <w:pPr>
              <w:spacing w:line="360" w:lineRule="auto"/>
              <w:jc w:val="center"/>
              <w:rPr>
                <w:rFonts w:ascii="宋体" w:hAnsi="宋体" w:cs="Arial"/>
                <w:b/>
                <w:szCs w:val="21"/>
              </w:rPr>
            </w:pPr>
            <w:r>
              <w:rPr>
                <w:rFonts w:ascii="宋体" w:hAnsi="宋体" w:cs="Arial"/>
                <w:b/>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20" w:type="dxa"/>
            <w:vAlign w:val="center"/>
          </w:tcPr>
          <w:p>
            <w:pPr>
              <w:spacing w:line="360" w:lineRule="auto"/>
              <w:jc w:val="center"/>
              <w:rPr>
                <w:rFonts w:ascii="宋体" w:hAnsi="宋体" w:cs="Arial"/>
                <w:szCs w:val="21"/>
              </w:rPr>
            </w:pPr>
            <w:r>
              <w:rPr>
                <w:rFonts w:ascii="宋体" w:hAnsi="宋体" w:cs="Arial"/>
                <w:szCs w:val="21"/>
              </w:rPr>
              <w:t>1</w:t>
            </w:r>
          </w:p>
        </w:tc>
        <w:tc>
          <w:tcPr>
            <w:tcW w:w="7927" w:type="dxa"/>
            <w:vAlign w:val="center"/>
          </w:tcPr>
          <w:p>
            <w:pPr>
              <w:spacing w:line="380" w:lineRule="exact"/>
              <w:ind w:left="-3" w:firstLine="3"/>
              <w:rPr>
                <w:rFonts w:ascii="宋体" w:hAnsi="宋体" w:cs="Arial"/>
                <w:b/>
                <w:szCs w:val="21"/>
              </w:rPr>
            </w:pPr>
            <w:r>
              <w:rPr>
                <w:rFonts w:ascii="宋体" w:hAnsi="宋体" w:cs="Arial"/>
                <w:szCs w:val="21"/>
              </w:rPr>
              <w:t>项目名称：</w:t>
            </w:r>
            <w:r>
              <w:rPr>
                <w:rFonts w:hint="eastAsia" w:ascii="宋体" w:hAnsi="宋体" w:cs="Arial"/>
                <w:szCs w:val="21"/>
              </w:rPr>
              <w:t>详见竞争性磋商公告</w:t>
            </w:r>
          </w:p>
          <w:p>
            <w:pPr>
              <w:spacing w:line="380" w:lineRule="exact"/>
              <w:rPr>
                <w:rFonts w:ascii="宋体" w:hAnsi="宋体" w:cs="Arial"/>
                <w:szCs w:val="21"/>
              </w:rPr>
            </w:pPr>
            <w:r>
              <w:rPr>
                <w:rFonts w:hint="eastAsia" w:ascii="宋体" w:hAnsi="宋体" w:cs="Arial"/>
                <w:szCs w:val="21"/>
              </w:rPr>
              <w:t>项目编号</w:t>
            </w:r>
            <w:r>
              <w:rPr>
                <w:rFonts w:ascii="宋体" w:hAnsi="宋体" w:cs="Arial"/>
                <w:szCs w:val="21"/>
              </w:rPr>
              <w:t>：</w:t>
            </w:r>
            <w:r>
              <w:rPr>
                <w:rFonts w:hint="eastAsia" w:ascii="宋体" w:hAnsi="宋体" w:cs="Arial"/>
                <w:szCs w:val="21"/>
              </w:rPr>
              <w:t xml:space="preserve">详见竞争性磋商公告 </w:t>
            </w:r>
          </w:p>
          <w:p>
            <w:pPr>
              <w:spacing w:line="380" w:lineRule="exact"/>
              <w:rPr>
                <w:rFonts w:ascii="宋体" w:hAnsi="宋体" w:cs="Arial"/>
                <w:szCs w:val="21"/>
              </w:rPr>
            </w:pPr>
            <w:r>
              <w:rPr>
                <w:rFonts w:hint="eastAsia" w:ascii="宋体" w:hAnsi="宋体" w:cs="Arial"/>
                <w:szCs w:val="21"/>
              </w:rPr>
              <w:t>采购内容：详见本文件第三章</w:t>
            </w:r>
          </w:p>
          <w:p>
            <w:pPr>
              <w:spacing w:line="380" w:lineRule="exact"/>
              <w:rPr>
                <w:rFonts w:ascii="宋体" w:hAnsi="宋体" w:cs="Arial"/>
                <w:szCs w:val="21"/>
              </w:rPr>
            </w:pPr>
            <w:r>
              <w:rPr>
                <w:rFonts w:hint="eastAsia" w:ascii="宋体" w:hAnsi="宋体" w:cs="Arial"/>
                <w:szCs w:val="21"/>
              </w:rPr>
              <w:t xml:space="preserve">预算金额：/ </w:t>
            </w:r>
            <w:r>
              <w:rPr>
                <w:rFonts w:ascii="宋体" w:hAnsi="宋体" w:cs="Arial"/>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ind w:right="102"/>
              <w:jc w:val="center"/>
              <w:rPr>
                <w:rFonts w:ascii="宋体" w:hAnsi="宋体" w:cs="Arial"/>
                <w:szCs w:val="21"/>
              </w:rPr>
            </w:pPr>
            <w:r>
              <w:rPr>
                <w:rFonts w:ascii="宋体" w:hAnsi="宋体" w:cs="Arial"/>
                <w:szCs w:val="21"/>
              </w:rPr>
              <w:t>2</w:t>
            </w:r>
          </w:p>
        </w:tc>
        <w:tc>
          <w:tcPr>
            <w:tcW w:w="7927" w:type="dxa"/>
            <w:vAlign w:val="center"/>
          </w:tcPr>
          <w:p>
            <w:pPr>
              <w:spacing w:line="380" w:lineRule="exact"/>
              <w:ind w:left="-6" w:firstLine="6"/>
              <w:rPr>
                <w:rFonts w:ascii="宋体" w:hAnsi="宋体" w:cs="Arial"/>
                <w:szCs w:val="21"/>
              </w:rPr>
            </w:pPr>
            <w:r>
              <w:rPr>
                <w:rFonts w:hint="eastAsia" w:ascii="宋体" w:hAnsi="宋体" w:cs="Arial"/>
                <w:szCs w:val="21"/>
              </w:rPr>
              <w:t>采购人</w:t>
            </w:r>
            <w:r>
              <w:rPr>
                <w:rFonts w:ascii="宋体" w:hAnsi="宋体" w:cs="Arial"/>
                <w:szCs w:val="21"/>
              </w:rPr>
              <w:t>：</w:t>
            </w:r>
            <w:r>
              <w:rPr>
                <w:rFonts w:hint="eastAsia" w:ascii="宋体" w:hAnsi="宋体" w:cs="Arial"/>
                <w:szCs w:val="21"/>
              </w:rPr>
              <w:t>详见竞争性磋商公告</w:t>
            </w:r>
          </w:p>
          <w:p>
            <w:pPr>
              <w:spacing w:line="380" w:lineRule="exact"/>
              <w:ind w:left="-6" w:firstLine="6"/>
              <w:rPr>
                <w:rFonts w:ascii="宋体" w:hAnsi="宋体" w:cs="Arial"/>
                <w:szCs w:val="21"/>
                <w:u w:val="single"/>
              </w:rPr>
            </w:pPr>
            <w:r>
              <w:rPr>
                <w:rFonts w:hint="eastAsia" w:ascii="宋体" w:hAnsi="宋体" w:cs="Arial"/>
                <w:szCs w:val="21"/>
              </w:rPr>
              <w:t>地址：详见竞争性磋商公告</w:t>
            </w:r>
          </w:p>
          <w:p>
            <w:pPr>
              <w:spacing w:line="380" w:lineRule="exact"/>
              <w:ind w:left="-6" w:firstLine="6"/>
              <w:rPr>
                <w:rFonts w:ascii="宋体" w:hAnsi="宋体" w:cs="Arial"/>
                <w:szCs w:val="21"/>
              </w:rPr>
            </w:pPr>
            <w:r>
              <w:rPr>
                <w:rFonts w:hint="eastAsia" w:ascii="宋体" w:hAnsi="宋体" w:cs="Arial"/>
                <w:szCs w:val="21"/>
              </w:rPr>
              <w:t>联系人及联系方式：详见竞争性磋商公告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vAlign w:val="center"/>
          </w:tcPr>
          <w:p>
            <w:pPr>
              <w:spacing w:line="360" w:lineRule="auto"/>
              <w:jc w:val="center"/>
              <w:rPr>
                <w:rFonts w:ascii="宋体" w:hAnsi="宋体" w:cs="Arial"/>
                <w:szCs w:val="21"/>
              </w:rPr>
            </w:pPr>
            <w:r>
              <w:rPr>
                <w:rFonts w:hint="eastAsia" w:ascii="宋体" w:hAnsi="宋体" w:cs="Arial"/>
                <w:szCs w:val="21"/>
              </w:rPr>
              <w:t>3</w:t>
            </w:r>
          </w:p>
        </w:tc>
        <w:tc>
          <w:tcPr>
            <w:tcW w:w="7927" w:type="dxa"/>
            <w:vAlign w:val="center"/>
          </w:tcPr>
          <w:p>
            <w:pPr>
              <w:pStyle w:val="8"/>
              <w:spacing w:line="360" w:lineRule="auto"/>
              <w:rPr>
                <w:rFonts w:ascii="宋体" w:hAnsi="宋体" w:eastAsia="宋体" w:cs="Arial"/>
                <w:sz w:val="21"/>
                <w:szCs w:val="21"/>
              </w:rPr>
            </w:pPr>
            <w:r>
              <w:rPr>
                <w:rFonts w:hint="eastAsia" w:ascii="宋体" w:hAnsi="宋体" w:eastAsia="宋体" w:cs="Arial"/>
                <w:sz w:val="21"/>
                <w:szCs w:val="21"/>
                <w:lang w:bidi="ar-SA"/>
              </w:rPr>
              <w:t xml:space="preserve">本项目类别： 服务类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0" w:type="dxa"/>
            <w:vAlign w:val="center"/>
          </w:tcPr>
          <w:p>
            <w:pPr>
              <w:spacing w:line="360" w:lineRule="auto"/>
              <w:jc w:val="center"/>
              <w:rPr>
                <w:rFonts w:ascii="宋体" w:hAnsi="宋体" w:cs="Arial"/>
                <w:szCs w:val="21"/>
              </w:rPr>
            </w:pPr>
            <w:r>
              <w:rPr>
                <w:rFonts w:hint="eastAsia" w:ascii="宋体" w:hAnsi="宋体" w:cs="Arial"/>
                <w:szCs w:val="21"/>
              </w:rPr>
              <w:t>4</w:t>
            </w:r>
          </w:p>
        </w:tc>
        <w:tc>
          <w:tcPr>
            <w:tcW w:w="7927" w:type="dxa"/>
            <w:vAlign w:val="center"/>
          </w:tcPr>
          <w:p>
            <w:pPr>
              <w:spacing w:line="360" w:lineRule="auto"/>
              <w:rPr>
                <w:rFonts w:ascii="宋体" w:hAnsi="宋体" w:cs="Arial"/>
                <w:szCs w:val="21"/>
              </w:rPr>
            </w:pPr>
            <w:r>
              <w:rPr>
                <w:rFonts w:hint="eastAsia" w:ascii="宋体" w:hAnsi="宋体" w:cs="Arial"/>
                <w:szCs w:val="21"/>
              </w:rPr>
              <w:t>采购</w:t>
            </w:r>
            <w:r>
              <w:rPr>
                <w:rFonts w:ascii="宋体" w:hAnsi="宋体" w:cs="Arial"/>
                <w:szCs w:val="21"/>
              </w:rPr>
              <w:t>有效期：</w:t>
            </w:r>
            <w:r>
              <w:rPr>
                <w:rFonts w:hint="eastAsia" w:ascii="宋体" w:hAnsi="宋体" w:cs="Arial"/>
                <w:szCs w:val="21"/>
              </w:rPr>
              <w:t>磋商开始</w:t>
            </w:r>
            <w:r>
              <w:rPr>
                <w:rFonts w:ascii="宋体" w:hAnsi="宋体" w:cs="Arial"/>
                <w:szCs w:val="21"/>
              </w:rPr>
              <w:t>后</w:t>
            </w:r>
            <w:r>
              <w:rPr>
                <w:rFonts w:hint="eastAsia" w:ascii="宋体" w:hAnsi="宋体" w:cs="Arial"/>
                <w:szCs w:val="21"/>
              </w:rPr>
              <w:t>60</w:t>
            </w:r>
            <w:r>
              <w:rPr>
                <w:rFonts w:ascii="宋体" w:hAnsi="宋体" w:cs="Arial"/>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0" w:type="dxa"/>
            <w:vAlign w:val="center"/>
          </w:tcPr>
          <w:p>
            <w:pPr>
              <w:spacing w:line="360" w:lineRule="auto"/>
              <w:jc w:val="center"/>
              <w:rPr>
                <w:rFonts w:ascii="宋体" w:hAnsi="宋体" w:cs="Arial"/>
                <w:szCs w:val="21"/>
              </w:rPr>
            </w:pPr>
            <w:r>
              <w:rPr>
                <w:rFonts w:hint="eastAsia" w:ascii="宋体" w:hAnsi="宋体" w:cs="Arial"/>
                <w:szCs w:val="21"/>
              </w:rPr>
              <w:t>5</w:t>
            </w:r>
          </w:p>
        </w:tc>
        <w:tc>
          <w:tcPr>
            <w:tcW w:w="7927" w:type="dxa"/>
            <w:vAlign w:val="center"/>
          </w:tcPr>
          <w:p>
            <w:pPr>
              <w:spacing w:line="400" w:lineRule="exact"/>
              <w:rPr>
                <w:rFonts w:ascii="宋体" w:hAnsi="宋体" w:cs="Arial"/>
                <w:szCs w:val="21"/>
              </w:rPr>
            </w:pPr>
            <w:r>
              <w:rPr>
                <w:rFonts w:hint="eastAsia" w:ascii="宋体" w:hAnsi="宋体" w:cs="Arial"/>
                <w:b/>
                <w:szCs w:val="21"/>
              </w:rPr>
              <w:t>供应商（申请人）的资格要求</w:t>
            </w:r>
            <w:r>
              <w:rPr>
                <w:rFonts w:hint="eastAsia" w:ascii="宋体" w:hAnsi="宋体" w:cs="Arial"/>
                <w:szCs w:val="21"/>
              </w:rPr>
              <w:t>：</w:t>
            </w:r>
          </w:p>
          <w:p>
            <w:pPr>
              <w:spacing w:line="400" w:lineRule="exact"/>
              <w:rPr>
                <w:rFonts w:ascii="宋体" w:hAnsi="宋体" w:cs="等线"/>
              </w:rPr>
            </w:pPr>
            <w:r>
              <w:rPr>
                <w:rFonts w:hint="eastAsia" w:ascii="宋体" w:hAnsi="宋体" w:cs="等线"/>
                <w:szCs w:val="21"/>
              </w:rPr>
              <w:t>1、满足《中华人民共和国政府采购法》第二十二条规定。</w:t>
            </w:r>
          </w:p>
          <w:p>
            <w:pPr>
              <w:spacing w:line="400" w:lineRule="exact"/>
              <w:rPr>
                <w:rFonts w:ascii="宋体" w:hAnsi="宋体" w:cs="等线"/>
              </w:rPr>
            </w:pPr>
            <w:r>
              <w:rPr>
                <w:rFonts w:hint="eastAsia" w:ascii="宋体" w:hAnsi="宋体" w:cs="等线"/>
                <w:szCs w:val="21"/>
              </w:rPr>
              <w:t xml:space="preserve">2、落实政府采购政策需满足的资格要求： </w:t>
            </w:r>
          </w:p>
          <w:p>
            <w:pPr>
              <w:spacing w:line="400" w:lineRule="exact"/>
              <w:rPr>
                <w:rFonts w:ascii="宋体" w:hAnsi="宋体" w:cs="等线"/>
              </w:rPr>
            </w:pPr>
            <w:r>
              <w:rPr>
                <w:rFonts w:hint="eastAsia" w:ascii="宋体" w:hAnsi="宋体" w:cs="等线"/>
                <w:szCs w:val="21"/>
              </w:rPr>
              <w:t xml:space="preserve">本项目非专门面向中小微型企业。 </w:t>
            </w:r>
            <w:r>
              <w:rPr>
                <w:rFonts w:ascii="宋体" w:hAnsi="宋体" w:cs="等线"/>
                <w:szCs w:val="21"/>
              </w:rPr>
              <w:t xml:space="preserve"> </w:t>
            </w:r>
          </w:p>
          <w:p>
            <w:pPr>
              <w:spacing w:line="400" w:lineRule="exact"/>
              <w:rPr>
                <w:rFonts w:ascii="宋体" w:hAnsi="宋体" w:cs="等线"/>
              </w:rPr>
            </w:pPr>
            <w:r>
              <w:rPr>
                <w:rFonts w:hint="eastAsia" w:ascii="宋体" w:hAnsi="宋体" w:cs="等线"/>
                <w:szCs w:val="21"/>
              </w:rPr>
              <w:t>3、本项目的特定资格要求：</w:t>
            </w:r>
          </w:p>
          <w:p>
            <w:pPr>
              <w:spacing w:line="400" w:lineRule="exact"/>
              <w:rPr>
                <w:rFonts w:ascii="宋体" w:hAnsi="宋体"/>
              </w:rPr>
            </w:pPr>
            <w:r>
              <w:rPr>
                <w:rFonts w:hint="eastAsia" w:ascii="宋体" w:hAnsi="宋体" w:cs="等线"/>
              </w:rPr>
              <w:t>（1）投标时需</w:t>
            </w:r>
            <w:r>
              <w:rPr>
                <w:rFonts w:hint="eastAsia" w:ascii="宋体" w:hAnsi="宋体"/>
              </w:rPr>
              <w:t>提供下列材料（具体要求详见磋商文件资格性审查表）：</w:t>
            </w:r>
          </w:p>
          <w:p>
            <w:pPr>
              <w:pStyle w:val="34"/>
              <w:spacing w:line="400" w:lineRule="exact"/>
              <w:ind w:firstLine="420"/>
              <w:rPr>
                <w:rFonts w:ascii="宋体" w:hAnsi="宋体"/>
                <w:szCs w:val="21"/>
              </w:rPr>
            </w:pPr>
            <w:r>
              <w:rPr>
                <w:rFonts w:hint="eastAsia" w:ascii="宋体" w:hAnsi="宋体"/>
                <w:szCs w:val="21"/>
              </w:rPr>
              <w:t>①</w:t>
            </w:r>
            <w:r>
              <w:rPr>
                <w:rFonts w:hint="eastAsia" w:ascii="宋体" w:hAnsi="宋体"/>
              </w:rPr>
              <w:t>身份证明材料；</w:t>
            </w:r>
          </w:p>
          <w:p>
            <w:pPr>
              <w:pStyle w:val="34"/>
              <w:spacing w:line="400" w:lineRule="exact"/>
              <w:ind w:firstLine="420"/>
              <w:rPr>
                <w:rFonts w:ascii="宋体" w:hAnsi="宋体"/>
                <w:szCs w:val="21"/>
              </w:rPr>
            </w:pPr>
            <w:bookmarkStart w:id="40" w:name="_Toc25210"/>
            <w:bookmarkStart w:id="41" w:name="_Toc5975"/>
            <w:bookmarkStart w:id="42" w:name="_Toc20839"/>
            <w:r>
              <w:rPr>
                <w:rFonts w:hint="eastAsia" w:ascii="宋体" w:hAnsi="宋体"/>
                <w:szCs w:val="21"/>
              </w:rPr>
              <w:t>②财务状况报告，依法缴纳税收和社会保障资金的相关材料；</w:t>
            </w:r>
            <w:bookmarkEnd w:id="40"/>
            <w:bookmarkEnd w:id="41"/>
            <w:bookmarkEnd w:id="42"/>
          </w:p>
          <w:p>
            <w:pPr>
              <w:pStyle w:val="34"/>
              <w:spacing w:line="400" w:lineRule="exact"/>
              <w:ind w:firstLine="420"/>
              <w:rPr>
                <w:rFonts w:ascii="宋体" w:hAnsi="宋体"/>
                <w:szCs w:val="21"/>
              </w:rPr>
            </w:pPr>
            <w:bookmarkStart w:id="43" w:name="_Toc32335"/>
            <w:bookmarkStart w:id="44" w:name="_Toc16909"/>
            <w:bookmarkStart w:id="45" w:name="_Toc1527"/>
            <w:r>
              <w:rPr>
                <w:rFonts w:hint="eastAsia" w:ascii="宋体" w:hAnsi="宋体"/>
                <w:szCs w:val="21"/>
              </w:rPr>
              <w:t>③具备履行合同所必须的设备和专业技术能力的证明材料；</w:t>
            </w:r>
            <w:bookmarkEnd w:id="43"/>
            <w:bookmarkEnd w:id="44"/>
            <w:bookmarkEnd w:id="45"/>
          </w:p>
          <w:p>
            <w:pPr>
              <w:spacing w:line="400" w:lineRule="exact"/>
              <w:ind w:firstLine="420" w:firstLineChars="200"/>
              <w:rPr>
                <w:rFonts w:ascii="宋体" w:hAnsi="宋体" w:cs="等线"/>
                <w:szCs w:val="21"/>
              </w:rPr>
            </w:pPr>
            <w:bookmarkStart w:id="46" w:name="_Toc16828"/>
            <w:bookmarkStart w:id="47" w:name="_Toc17594"/>
            <w:bookmarkStart w:id="48" w:name="_Toc22663"/>
            <w:r>
              <w:rPr>
                <w:rFonts w:hint="eastAsia" w:ascii="宋体" w:hAnsi="宋体"/>
                <w:szCs w:val="21"/>
              </w:rPr>
              <w:t>④</w:t>
            </w:r>
            <w:bookmarkEnd w:id="46"/>
            <w:bookmarkEnd w:id="47"/>
            <w:bookmarkEnd w:id="48"/>
            <w:r>
              <w:rPr>
                <w:rFonts w:hint="eastAsia" w:ascii="宋体" w:hAnsi="宋体"/>
                <w:szCs w:val="21"/>
              </w:rPr>
              <w:t>参加政府采购活动（以开标时间为准）前3年内在经营活动中没有重大违法记录以及本项目开标时未</w:t>
            </w:r>
            <w:r>
              <w:rPr>
                <w:rFonts w:hint="eastAsia" w:ascii="宋体" w:hAnsi="宋体"/>
                <w:color w:val="000000"/>
              </w:rPr>
              <w:t>被禁止参加本项目所在地的政府采购活动</w:t>
            </w:r>
            <w:r>
              <w:rPr>
                <w:rFonts w:hint="eastAsia" w:ascii="宋体" w:hAnsi="宋体"/>
                <w:szCs w:val="21"/>
              </w:rPr>
              <w:t>的书面声明</w:t>
            </w:r>
            <w:r>
              <w:rPr>
                <w:rFonts w:hint="eastAsia" w:ascii="宋体" w:hAnsi="宋体"/>
                <w:color w:val="000000"/>
              </w:rPr>
              <w:t>。</w:t>
            </w:r>
          </w:p>
          <w:p>
            <w:pPr>
              <w:spacing w:line="400" w:lineRule="exact"/>
              <w:rPr>
                <w:rFonts w:ascii="宋体" w:hAnsi="宋体" w:cs="等线"/>
                <w:b/>
                <w:bCs/>
              </w:rPr>
            </w:pPr>
            <w:r>
              <w:rPr>
                <w:rFonts w:hint="eastAsia" w:ascii="宋体" w:hAnsi="宋体" w:cs="等线"/>
                <w:b/>
                <w:bCs/>
                <w:szCs w:val="21"/>
              </w:rPr>
              <w:t>（</w:t>
            </w:r>
            <w:r>
              <w:rPr>
                <w:rFonts w:ascii="宋体" w:hAnsi="宋体" w:cs="等线"/>
                <w:b/>
                <w:bCs/>
                <w:szCs w:val="21"/>
              </w:rPr>
              <w:t>2</w:t>
            </w:r>
            <w:r>
              <w:rPr>
                <w:rFonts w:hint="eastAsia" w:ascii="宋体" w:hAnsi="宋体" w:cs="等线"/>
                <w:b/>
                <w:bCs/>
                <w:szCs w:val="21"/>
              </w:rPr>
              <w:t>）信誉要求</w:t>
            </w:r>
          </w:p>
          <w:p>
            <w:pPr>
              <w:spacing w:line="400" w:lineRule="exact"/>
              <w:ind w:firstLine="540"/>
              <w:rPr>
                <w:rFonts w:ascii="宋体" w:hAnsi="宋体" w:cs="等线"/>
              </w:rPr>
            </w:pPr>
            <w:r>
              <w:rPr>
                <w:rFonts w:hint="eastAsia" w:ascii="宋体" w:hAnsi="宋体" w:cs="等线"/>
                <w:szCs w:val="21"/>
              </w:rPr>
              <w:t xml:space="preserve">供应商（含不具有独立法人资格的分公司、不含具备独立法人资格的子公司）存在以下不良信用记录情形之一,不得推荐为成交候选人，不得确定为成交供应商: </w:t>
            </w:r>
          </w:p>
          <w:p>
            <w:pPr>
              <w:spacing w:line="400" w:lineRule="exact"/>
              <w:ind w:firstLine="540"/>
              <w:rPr>
                <w:rFonts w:ascii="宋体" w:hAnsi="宋体" w:cs="等线"/>
              </w:rPr>
            </w:pPr>
            <w:r>
              <w:rPr>
                <w:rFonts w:hint="eastAsia" w:ascii="宋体" w:hAnsi="宋体" w:cs="等线"/>
                <w:szCs w:val="21"/>
              </w:rPr>
              <w:t>①供应商被人民法院列入失信被执行人的；</w:t>
            </w:r>
          </w:p>
          <w:p>
            <w:pPr>
              <w:spacing w:line="400" w:lineRule="exact"/>
              <w:ind w:firstLine="540"/>
              <w:rPr>
                <w:rFonts w:ascii="宋体" w:hAnsi="宋体" w:cs="等线"/>
              </w:rPr>
            </w:pPr>
            <w:r>
              <w:rPr>
                <w:rFonts w:hint="eastAsia" w:ascii="宋体" w:hAnsi="宋体" w:cs="等线"/>
                <w:b/>
                <w:bCs/>
                <w:szCs w:val="21"/>
              </w:rPr>
              <w:t>② 供应商或其法定代表人近三年（自开标之日起往前追溯）有行贿犯罪行为的；（供应商需按照本文件规定的格式自行出具《近三年无行贿犯罪行为承诺书》）</w:t>
            </w:r>
            <w:r>
              <w:rPr>
                <w:rFonts w:hint="eastAsia" w:ascii="宋体" w:hAnsi="宋体" w:cs="等线"/>
                <w:szCs w:val="21"/>
              </w:rPr>
              <w:t xml:space="preserve">    </w:t>
            </w:r>
          </w:p>
          <w:p>
            <w:pPr>
              <w:spacing w:line="400" w:lineRule="exact"/>
              <w:ind w:firstLine="540"/>
              <w:rPr>
                <w:rFonts w:ascii="宋体" w:hAnsi="宋体" w:cs="等线"/>
              </w:rPr>
            </w:pPr>
            <w:r>
              <w:rPr>
                <w:rFonts w:hint="eastAsia" w:ascii="宋体" w:hAnsi="宋体" w:cs="等线"/>
                <w:szCs w:val="21"/>
              </w:rPr>
              <w:t>③供应商被市场监管部门列入严重违法失信企业名单；</w:t>
            </w:r>
          </w:p>
          <w:p>
            <w:pPr>
              <w:spacing w:line="400" w:lineRule="exact"/>
              <w:ind w:firstLine="540"/>
              <w:rPr>
                <w:rFonts w:ascii="宋体" w:hAnsi="宋体" w:cs="等线"/>
              </w:rPr>
            </w:pPr>
            <w:r>
              <w:rPr>
                <w:rFonts w:hint="eastAsia" w:ascii="宋体" w:hAnsi="宋体" w:cs="等线"/>
                <w:szCs w:val="21"/>
              </w:rPr>
              <w:t>④供应商被税务部门列入重大税收违法案件当事人名单的；</w:t>
            </w:r>
          </w:p>
          <w:p>
            <w:pPr>
              <w:spacing w:line="400" w:lineRule="exact"/>
              <w:ind w:firstLine="540"/>
              <w:rPr>
                <w:rFonts w:ascii="宋体" w:hAnsi="宋体" w:cs="等线"/>
              </w:rPr>
            </w:pPr>
            <w:r>
              <w:rPr>
                <w:rFonts w:hint="eastAsia" w:ascii="宋体" w:hAnsi="宋体" w:cs="等线"/>
                <w:szCs w:val="21"/>
              </w:rPr>
              <w:t>⑤ 供应商被政府采购监管部门列入政府采购严重违法失信行为记录名单的。</w:t>
            </w:r>
          </w:p>
          <w:p>
            <w:pPr>
              <w:spacing w:line="400" w:lineRule="exact"/>
              <w:ind w:firstLine="540"/>
              <w:rPr>
                <w:rFonts w:ascii="宋体" w:hAnsi="宋体" w:cs="等线"/>
              </w:rPr>
            </w:pPr>
            <w:r>
              <w:rPr>
                <w:rFonts w:hint="eastAsia" w:ascii="宋体" w:hAnsi="宋体" w:cs="等线"/>
                <w:szCs w:val="21"/>
              </w:rPr>
              <w:t>以上情形第①③④⑤以“信用中国”（http://www.creditchina.gov.cn）或其他指定媒介[国家税务总局网站（www.chinatax.gov.cn）、中国政府采购网（www.ccgp.gov.cn）、最高人民法院网站（www.court.gov.cn）、国家企业信用信息公示系统网站（www.gsxt.gov.cn）]发布的为准，有限制期限的按规定期限执行，无限制期限的按投标截止时间前12个月计算。在推荐成交候选人前由代理机构对拟推荐的成交候选人进行查询并将结果反馈至磋商小组。</w:t>
            </w:r>
            <w:r>
              <w:rPr>
                <w:rFonts w:hint="eastAsia" w:ascii="宋体" w:hAnsi="宋体" w:cs="等线"/>
                <w:b/>
                <w:bCs/>
                <w:szCs w:val="21"/>
              </w:rPr>
              <w:t>第②项在资格性审查时进行评审。</w:t>
            </w:r>
          </w:p>
          <w:p>
            <w:pPr>
              <w:spacing w:line="400" w:lineRule="exact"/>
              <w:rPr>
                <w:rFonts w:ascii="宋体" w:hAnsi="宋体" w:cs="等线"/>
              </w:rPr>
            </w:pPr>
            <w:r>
              <w:rPr>
                <w:rFonts w:hint="eastAsia" w:ascii="宋体" w:hAnsi="宋体" w:cs="等线"/>
                <w:szCs w:val="21"/>
              </w:rPr>
              <w:t>（</w:t>
            </w:r>
            <w:r>
              <w:rPr>
                <w:rFonts w:ascii="宋体" w:hAnsi="宋体" w:cs="等线"/>
                <w:szCs w:val="21"/>
              </w:rPr>
              <w:t>3</w:t>
            </w:r>
            <w:r>
              <w:rPr>
                <w:rFonts w:hint="eastAsia" w:ascii="宋体" w:hAnsi="宋体" w:cs="等线"/>
                <w:szCs w:val="21"/>
              </w:rPr>
              <w:t>）本项目不接受联合体磋商。</w:t>
            </w:r>
          </w:p>
          <w:p>
            <w:pPr>
              <w:spacing w:line="400" w:lineRule="exact"/>
              <w:rPr>
                <w:rFonts w:ascii="宋体" w:hAnsi="宋体" w:cs="等线"/>
              </w:rPr>
            </w:pPr>
            <w:r>
              <w:rPr>
                <w:rFonts w:hint="eastAsia" w:ascii="宋体" w:hAnsi="宋体" w:cs="等线"/>
                <w:szCs w:val="21"/>
              </w:rPr>
              <w:t>（</w:t>
            </w:r>
            <w:r>
              <w:rPr>
                <w:rFonts w:ascii="宋体" w:hAnsi="宋体" w:cs="等线"/>
                <w:szCs w:val="21"/>
              </w:rPr>
              <w:t>4</w:t>
            </w:r>
            <w:r>
              <w:rPr>
                <w:rFonts w:hint="eastAsia" w:ascii="宋体" w:hAnsi="宋体" w:cs="等线"/>
                <w:szCs w:val="21"/>
              </w:rPr>
              <w:t xml:space="preserve">）其他：/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20" w:type="dxa"/>
            <w:vAlign w:val="center"/>
          </w:tcPr>
          <w:p>
            <w:pPr>
              <w:spacing w:line="360" w:lineRule="auto"/>
              <w:jc w:val="center"/>
              <w:rPr>
                <w:rFonts w:ascii="宋体" w:hAnsi="宋体" w:cs="Arial"/>
                <w:szCs w:val="21"/>
              </w:rPr>
            </w:pPr>
            <w:r>
              <w:rPr>
                <w:rFonts w:hint="eastAsia" w:ascii="宋体" w:hAnsi="宋体" w:cs="Arial"/>
                <w:szCs w:val="21"/>
              </w:rPr>
              <w:t>6</w:t>
            </w:r>
          </w:p>
        </w:tc>
        <w:tc>
          <w:tcPr>
            <w:tcW w:w="7927" w:type="dxa"/>
            <w:vAlign w:val="center"/>
          </w:tcPr>
          <w:p>
            <w:pPr>
              <w:spacing w:line="360" w:lineRule="auto"/>
              <w:rPr>
                <w:rFonts w:ascii="宋体" w:hAnsi="宋体" w:cs="Arial"/>
                <w:szCs w:val="21"/>
              </w:rPr>
            </w:pPr>
            <w:r>
              <w:rPr>
                <w:rFonts w:ascii="宋体" w:hAnsi="宋体" w:cs="Arial"/>
                <w:szCs w:val="21"/>
              </w:rPr>
              <w:t>竞争性</w:t>
            </w:r>
            <w:r>
              <w:rPr>
                <w:rFonts w:hint="eastAsia" w:ascii="宋体" w:hAnsi="宋体" w:cs="Arial"/>
                <w:szCs w:val="21"/>
              </w:rPr>
              <w:t>磋商</w:t>
            </w:r>
            <w:r>
              <w:rPr>
                <w:rFonts w:ascii="宋体" w:hAnsi="宋体" w:cs="Arial"/>
                <w:szCs w:val="21"/>
              </w:rPr>
              <w:t>文件的澄清</w:t>
            </w:r>
            <w:r>
              <w:rPr>
                <w:rFonts w:hint="eastAsia" w:ascii="宋体" w:hAnsi="宋体" w:cs="Arial"/>
                <w:szCs w:val="21"/>
              </w:rPr>
              <w:t>和修改：详见第六章供应商须知第11条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0" w:type="dxa"/>
            <w:vAlign w:val="center"/>
          </w:tcPr>
          <w:p>
            <w:pPr>
              <w:spacing w:line="360" w:lineRule="auto"/>
              <w:jc w:val="center"/>
              <w:rPr>
                <w:rFonts w:ascii="宋体" w:hAnsi="宋体" w:cs="Arial"/>
                <w:szCs w:val="21"/>
              </w:rPr>
            </w:pPr>
            <w:r>
              <w:rPr>
                <w:rFonts w:hint="eastAsia" w:ascii="宋体" w:hAnsi="宋体" w:cs="Arial"/>
                <w:szCs w:val="21"/>
              </w:rPr>
              <w:t>7</w:t>
            </w:r>
          </w:p>
        </w:tc>
        <w:tc>
          <w:tcPr>
            <w:tcW w:w="7927" w:type="dxa"/>
            <w:vAlign w:val="center"/>
          </w:tcPr>
          <w:p>
            <w:pPr>
              <w:spacing w:line="360" w:lineRule="auto"/>
              <w:rPr>
                <w:rFonts w:ascii="宋体" w:hAnsi="宋体" w:cs="Arial"/>
                <w:szCs w:val="21"/>
              </w:rPr>
            </w:pPr>
            <w:r>
              <w:rPr>
                <w:rFonts w:ascii="宋体" w:hAnsi="宋体" w:cs="Arial"/>
                <w:szCs w:val="21"/>
              </w:rPr>
              <w:t>竞争性</w:t>
            </w:r>
            <w:r>
              <w:rPr>
                <w:rFonts w:hint="eastAsia" w:ascii="宋体" w:hAnsi="宋体" w:cs="Arial"/>
                <w:szCs w:val="21"/>
              </w:rPr>
              <w:t>磋商</w:t>
            </w:r>
            <w:r>
              <w:rPr>
                <w:rFonts w:ascii="宋体" w:hAnsi="宋体" w:cs="Arial"/>
                <w:szCs w:val="21"/>
              </w:rPr>
              <w:t>文件</w:t>
            </w:r>
            <w:r>
              <w:rPr>
                <w:rFonts w:hint="eastAsia" w:ascii="宋体" w:hAnsi="宋体"/>
                <w:bCs/>
              </w:rPr>
              <w:t>的质疑和答复：</w:t>
            </w:r>
            <w:r>
              <w:rPr>
                <w:rFonts w:hint="eastAsia" w:ascii="宋体" w:hAnsi="宋体" w:cs="Arial"/>
                <w:szCs w:val="21"/>
              </w:rPr>
              <w:t>详见第六章供应商须知第12条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0" w:type="dxa"/>
            <w:vAlign w:val="center"/>
          </w:tcPr>
          <w:p>
            <w:pPr>
              <w:spacing w:line="360" w:lineRule="auto"/>
              <w:jc w:val="center"/>
              <w:rPr>
                <w:rFonts w:ascii="宋体" w:hAnsi="宋体" w:cs="Arial"/>
                <w:szCs w:val="21"/>
              </w:rPr>
            </w:pPr>
            <w:r>
              <w:rPr>
                <w:rFonts w:hint="eastAsia" w:ascii="宋体" w:hAnsi="宋体" w:cs="Arial"/>
                <w:szCs w:val="21"/>
              </w:rPr>
              <w:t>8</w:t>
            </w:r>
          </w:p>
        </w:tc>
        <w:tc>
          <w:tcPr>
            <w:tcW w:w="7927" w:type="dxa"/>
            <w:vAlign w:val="center"/>
          </w:tcPr>
          <w:p>
            <w:pPr>
              <w:spacing w:line="400" w:lineRule="exact"/>
              <w:rPr>
                <w:rFonts w:ascii="宋体" w:hAnsi="宋体" w:cs="Arial"/>
                <w:szCs w:val="21"/>
              </w:rPr>
            </w:pPr>
            <w:r>
              <w:rPr>
                <w:rFonts w:hint="eastAsia" w:ascii="宋体" w:hAnsi="宋体" w:cs="Arial"/>
                <w:szCs w:val="21"/>
              </w:rPr>
              <w:t>磋商响应文件提交截止时间和磋商开启时间：详见竞争性磋商公告</w:t>
            </w:r>
          </w:p>
          <w:p>
            <w:pPr>
              <w:spacing w:line="400" w:lineRule="exact"/>
              <w:rPr>
                <w:rFonts w:ascii="宋体" w:hAnsi="宋体" w:cs="Arial"/>
                <w:szCs w:val="21"/>
              </w:rPr>
            </w:pPr>
            <w:r>
              <w:rPr>
                <w:rFonts w:hint="eastAsia" w:ascii="宋体" w:hAnsi="宋体" w:cs="Arial"/>
                <w:szCs w:val="21"/>
              </w:rPr>
              <w:t>磋商</w:t>
            </w:r>
            <w:r>
              <w:rPr>
                <w:rFonts w:ascii="宋体" w:hAnsi="宋体" w:cs="Arial"/>
                <w:szCs w:val="21"/>
              </w:rPr>
              <w:t>地点：</w:t>
            </w:r>
            <w:r>
              <w:rPr>
                <w:rFonts w:hint="eastAsia" w:ascii="宋体" w:hAnsi="宋体" w:cs="Arial"/>
                <w:szCs w:val="21"/>
              </w:rPr>
              <w:t>详见竞争性磋商公告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20"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9</w:t>
            </w:r>
          </w:p>
        </w:tc>
        <w:tc>
          <w:tcPr>
            <w:tcW w:w="7927" w:type="dxa"/>
            <w:vAlign w:val="center"/>
          </w:tcPr>
          <w:p>
            <w:pPr>
              <w:spacing w:line="380" w:lineRule="exact"/>
              <w:rPr>
                <w:rFonts w:ascii="宋体" w:hAnsi="宋体" w:cs="Arial"/>
                <w:szCs w:val="21"/>
              </w:rPr>
            </w:pPr>
            <w:r>
              <w:rPr>
                <w:rFonts w:hint="eastAsia" w:ascii="宋体" w:hAnsi="宋体" w:cs="Arial"/>
                <w:color w:val="000000"/>
                <w:szCs w:val="21"/>
              </w:rPr>
              <w:t>磋商响应文件份数：</w:t>
            </w:r>
          </w:p>
          <w:p>
            <w:pPr>
              <w:spacing w:line="380" w:lineRule="exact"/>
              <w:rPr>
                <w:rFonts w:ascii="宋体" w:hAnsi="宋体" w:cs="Arial"/>
                <w:color w:val="000000"/>
                <w:szCs w:val="21"/>
              </w:rPr>
            </w:pPr>
            <w:r>
              <w:rPr>
                <w:rFonts w:hint="eastAsia" w:ascii="宋体" w:hAnsi="宋体" w:cs="Arial"/>
                <w:szCs w:val="21"/>
              </w:rPr>
              <w:t>纸质投标：</w:t>
            </w:r>
            <w:r>
              <w:rPr>
                <w:rFonts w:hint="eastAsia" w:ascii="宋体" w:hAnsi="宋体"/>
                <w:szCs w:val="21"/>
              </w:rPr>
              <w:t>正本一份，副本二份。</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0"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10</w:t>
            </w:r>
          </w:p>
        </w:tc>
        <w:tc>
          <w:tcPr>
            <w:tcW w:w="7927" w:type="dxa"/>
            <w:vAlign w:val="center"/>
          </w:tcPr>
          <w:p>
            <w:pPr>
              <w:spacing w:line="360" w:lineRule="exact"/>
              <w:rPr>
                <w:rFonts w:ascii="宋体" w:hAnsi="宋体" w:cs="Arial"/>
                <w:color w:val="000000"/>
                <w:szCs w:val="21"/>
              </w:rPr>
            </w:pPr>
            <w:r>
              <w:rPr>
                <w:rFonts w:hint="eastAsia" w:ascii="宋体" w:hAnsi="宋体" w:cs="Arial"/>
                <w:color w:val="000000"/>
                <w:szCs w:val="21"/>
              </w:rPr>
              <w:t>磋商响应文件的装订、密封要求：</w:t>
            </w:r>
          </w:p>
          <w:p>
            <w:pPr>
              <w:spacing w:line="360" w:lineRule="exact"/>
              <w:rPr>
                <w:rFonts w:ascii="宋体" w:hAnsi="宋体" w:cs="Arial"/>
                <w:color w:val="000000"/>
                <w:szCs w:val="21"/>
              </w:rPr>
            </w:pPr>
            <w:r>
              <w:rPr>
                <w:rFonts w:hint="eastAsia" w:ascii="宋体" w:hAnsi="宋体" w:cs="Arial"/>
                <w:color w:val="000000"/>
                <w:szCs w:val="21"/>
              </w:rPr>
              <w:t>详见第五章“18、磋商</w:t>
            </w:r>
            <w:r>
              <w:rPr>
                <w:rFonts w:ascii="宋体" w:hAnsi="宋体" w:cs="Arial"/>
                <w:color w:val="000000"/>
                <w:szCs w:val="21"/>
              </w:rPr>
              <w:t>响应</w:t>
            </w:r>
            <w:r>
              <w:rPr>
                <w:rFonts w:hint="eastAsia" w:ascii="宋体" w:hAnsi="宋体" w:cs="Arial"/>
                <w:color w:val="000000"/>
                <w:szCs w:val="21"/>
              </w:rPr>
              <w:t>文件</w:t>
            </w:r>
            <w:r>
              <w:rPr>
                <w:rFonts w:ascii="宋体" w:hAnsi="宋体" w:cs="Arial"/>
                <w:color w:val="000000"/>
                <w:szCs w:val="21"/>
              </w:rPr>
              <w:t>的密封</w:t>
            </w:r>
            <w:r>
              <w:rPr>
                <w:rFonts w:hint="eastAsia" w:ascii="宋体" w:hAnsi="宋体" w:cs="Arial"/>
                <w:szCs w:val="21"/>
              </w:rPr>
              <w:t>、</w:t>
            </w:r>
            <w:r>
              <w:rPr>
                <w:rFonts w:ascii="宋体" w:hAnsi="宋体" w:cs="Arial"/>
                <w:szCs w:val="21"/>
              </w:rPr>
              <w:t>标记</w:t>
            </w:r>
            <w:r>
              <w:rPr>
                <w:rFonts w:hint="eastAsia" w:ascii="宋体" w:hAnsi="宋体" w:cs="Arial"/>
                <w:szCs w:val="21"/>
              </w:rPr>
              <w:t>和装订</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20"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11</w:t>
            </w:r>
          </w:p>
        </w:tc>
        <w:tc>
          <w:tcPr>
            <w:tcW w:w="7927" w:type="dxa"/>
            <w:vAlign w:val="center"/>
          </w:tcPr>
          <w:p>
            <w:pPr>
              <w:spacing w:line="400" w:lineRule="exact"/>
              <w:rPr>
                <w:rFonts w:ascii="宋体" w:hAnsi="宋体" w:cs="Arial"/>
                <w:color w:val="000000"/>
                <w:szCs w:val="21"/>
              </w:rPr>
            </w:pPr>
            <w:r>
              <w:rPr>
                <w:rFonts w:hint="eastAsia" w:ascii="宋体" w:hAnsi="宋体" w:cs="Arial"/>
                <w:color w:val="000000"/>
                <w:szCs w:val="21"/>
              </w:rPr>
              <w:t>磋商响应文件提交地点：</w:t>
            </w:r>
          </w:p>
          <w:p>
            <w:pPr>
              <w:spacing w:line="400" w:lineRule="exact"/>
              <w:rPr>
                <w:rFonts w:ascii="宋体" w:hAnsi="宋体" w:cs="Arial"/>
                <w:color w:val="000000"/>
                <w:szCs w:val="21"/>
              </w:rPr>
            </w:pPr>
            <w:r>
              <w:rPr>
                <w:rFonts w:hint="eastAsia" w:ascii="宋体" w:hAnsi="宋体"/>
                <w:color w:val="000000"/>
              </w:rPr>
              <w:t>纸质投标：</w:t>
            </w:r>
            <w:r>
              <w:rPr>
                <w:rFonts w:hint="eastAsia" w:ascii="宋体" w:hAnsi="宋体" w:cs="宋体"/>
              </w:rPr>
              <w:t>详见公告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720"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12</w:t>
            </w:r>
          </w:p>
        </w:tc>
        <w:tc>
          <w:tcPr>
            <w:tcW w:w="7927" w:type="dxa"/>
            <w:vAlign w:val="center"/>
          </w:tcPr>
          <w:p>
            <w:pPr>
              <w:spacing w:line="400" w:lineRule="exact"/>
              <w:rPr>
                <w:rFonts w:ascii="宋体" w:hAnsi="宋体" w:cs="Arial"/>
                <w:color w:val="000000"/>
                <w:szCs w:val="21"/>
              </w:rPr>
            </w:pPr>
            <w:r>
              <w:rPr>
                <w:rFonts w:hint="eastAsia" w:ascii="宋体" w:hAnsi="宋体" w:cs="Arial"/>
                <w:b/>
                <w:color w:val="000000"/>
                <w:szCs w:val="21"/>
              </w:rPr>
              <w:t>供应商是否需要到磋商现场</w:t>
            </w:r>
            <w:r>
              <w:rPr>
                <w:rFonts w:hint="eastAsia" w:ascii="宋体" w:hAnsi="宋体" w:cs="Arial"/>
                <w:color w:val="000000"/>
                <w:szCs w:val="21"/>
              </w:rPr>
              <w:t>：</w:t>
            </w:r>
          </w:p>
          <w:p>
            <w:pPr>
              <w:spacing w:line="400" w:lineRule="exact"/>
              <w:rPr>
                <w:rFonts w:ascii="宋体" w:hAnsi="宋体" w:cs="Arial"/>
                <w:color w:val="000000"/>
                <w:szCs w:val="21"/>
              </w:rPr>
            </w:pPr>
            <w:r>
              <w:rPr>
                <w:rFonts w:hint="eastAsia" w:ascii="宋体" w:hAnsi="宋体" w:cs="Arial"/>
                <w:color w:val="000000"/>
                <w:szCs w:val="21"/>
              </w:rPr>
              <w:t>是，供应商的法定代表人或其委托的代理人（被授权人）应携带有效身份证件在</w:t>
            </w:r>
            <w:r>
              <w:rPr>
                <w:rFonts w:hint="eastAsia" w:ascii="宋体" w:hAnsi="宋体" w:cs="Arial"/>
                <w:szCs w:val="21"/>
              </w:rPr>
              <w:t>磋商开启前到</w:t>
            </w:r>
            <w:r>
              <w:rPr>
                <w:rFonts w:hint="eastAsia" w:ascii="宋体" w:hAnsi="宋体" w:cs="Arial"/>
                <w:szCs w:val="21"/>
                <w:lang w:eastAsia="zh-CN"/>
              </w:rPr>
              <w:t>黄山市中医医院标书</w:t>
            </w:r>
            <w:r>
              <w:rPr>
                <w:rFonts w:hint="eastAsia" w:ascii="宋体" w:hAnsi="宋体" w:cs="Arial"/>
                <w:szCs w:val="21"/>
              </w:rPr>
              <w:t>受理处进行签到后</w:t>
            </w:r>
            <w:r>
              <w:rPr>
                <w:rFonts w:hint="eastAsia" w:ascii="宋体" w:hAnsi="宋体" w:cs="Arial"/>
                <w:color w:val="000000"/>
                <w:szCs w:val="21"/>
              </w:rPr>
              <w:t>准时参加磋商（以签到时间为准），否则，</w:t>
            </w:r>
            <w:r>
              <w:rPr>
                <w:rFonts w:hint="eastAsia" w:ascii="宋体" w:hAnsi="宋体" w:cs="Arial"/>
                <w:b/>
                <w:color w:val="000000"/>
                <w:szCs w:val="21"/>
              </w:rPr>
              <w:t>磋商响应文件无效</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13</w:t>
            </w:r>
          </w:p>
        </w:tc>
        <w:tc>
          <w:tcPr>
            <w:tcW w:w="7927" w:type="dxa"/>
            <w:vAlign w:val="center"/>
          </w:tcPr>
          <w:p>
            <w:pPr>
              <w:spacing w:line="360" w:lineRule="auto"/>
              <w:rPr>
                <w:rFonts w:ascii="宋体" w:hAnsi="宋体" w:cs="Arial"/>
                <w:color w:val="000000"/>
                <w:szCs w:val="21"/>
              </w:rPr>
            </w:pPr>
            <w:r>
              <w:rPr>
                <w:rFonts w:hint="eastAsia" w:ascii="宋体" w:hAnsi="宋体" w:cs="Arial"/>
                <w:color w:val="000000"/>
                <w:szCs w:val="21"/>
              </w:rPr>
              <w:t>磋商响应文件格式：详见第八章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0" w:type="dxa"/>
            <w:vAlign w:val="center"/>
          </w:tcPr>
          <w:p>
            <w:pPr>
              <w:spacing w:line="360" w:lineRule="auto"/>
              <w:jc w:val="center"/>
              <w:rPr>
                <w:rFonts w:ascii="宋体" w:hAnsi="宋体" w:cs="Arial"/>
                <w:szCs w:val="21"/>
              </w:rPr>
            </w:pPr>
            <w:r>
              <w:rPr>
                <w:rFonts w:hint="eastAsia" w:ascii="宋体" w:hAnsi="宋体" w:cs="Arial"/>
                <w:szCs w:val="21"/>
              </w:rPr>
              <w:t>14</w:t>
            </w:r>
          </w:p>
        </w:tc>
        <w:tc>
          <w:tcPr>
            <w:tcW w:w="7927" w:type="dxa"/>
            <w:vAlign w:val="center"/>
          </w:tcPr>
          <w:p>
            <w:pPr>
              <w:spacing w:line="360" w:lineRule="auto"/>
              <w:rPr>
                <w:rFonts w:ascii="宋体" w:hAnsi="宋体" w:cs="Arial"/>
                <w:szCs w:val="21"/>
              </w:rPr>
            </w:pPr>
            <w:r>
              <w:rPr>
                <w:rFonts w:hint="eastAsia" w:ascii="宋体" w:hAnsi="宋体" w:cs="Arial"/>
                <w:szCs w:val="21"/>
              </w:rPr>
              <w:t>评审方法：综合评标，坚持质量优先，价格合理原则（不承诺最低投标中标）。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20" w:type="dxa"/>
            <w:vAlign w:val="center"/>
          </w:tcPr>
          <w:p>
            <w:pPr>
              <w:spacing w:line="360" w:lineRule="auto"/>
              <w:jc w:val="center"/>
              <w:rPr>
                <w:rFonts w:ascii="宋体" w:hAnsi="宋体" w:cs="Arial"/>
                <w:szCs w:val="21"/>
              </w:rPr>
            </w:pPr>
            <w:r>
              <w:rPr>
                <w:rFonts w:hint="eastAsia" w:ascii="宋体" w:hAnsi="宋体" w:cs="Arial"/>
                <w:szCs w:val="21"/>
              </w:rPr>
              <w:t>15</w:t>
            </w:r>
          </w:p>
        </w:tc>
        <w:tc>
          <w:tcPr>
            <w:tcW w:w="7927" w:type="dxa"/>
            <w:vAlign w:val="center"/>
          </w:tcPr>
          <w:p>
            <w:pPr>
              <w:spacing w:line="400" w:lineRule="exact"/>
              <w:rPr>
                <w:rFonts w:ascii="宋体" w:hAnsi="宋体"/>
                <w:color w:val="000000"/>
                <w:szCs w:val="21"/>
              </w:rPr>
            </w:pPr>
            <w:bookmarkStart w:id="49" w:name="_Hlk40436178"/>
            <w:r>
              <w:rPr>
                <w:rFonts w:hint="eastAsia"/>
              </w:rPr>
              <w:t>磋商响应文件的</w:t>
            </w:r>
            <w:r>
              <w:rPr>
                <w:rFonts w:hint="eastAsia" w:ascii="宋体" w:hAnsi="宋体"/>
                <w:color w:val="000000"/>
                <w:szCs w:val="21"/>
              </w:rPr>
              <w:t>澄清、说明或者更正</w:t>
            </w:r>
            <w:bookmarkEnd w:id="49"/>
            <w:r>
              <w:rPr>
                <w:rFonts w:hint="eastAsia" w:ascii="宋体" w:hAnsi="宋体"/>
                <w:color w:val="000000"/>
                <w:szCs w:val="21"/>
              </w:rPr>
              <w:t>：</w:t>
            </w:r>
          </w:p>
          <w:p>
            <w:pPr>
              <w:pStyle w:val="34"/>
              <w:spacing w:line="400" w:lineRule="exact"/>
              <w:ind w:firstLine="0" w:firstLineChars="0"/>
            </w:pP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20"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16</w:t>
            </w:r>
          </w:p>
        </w:tc>
        <w:tc>
          <w:tcPr>
            <w:tcW w:w="7927" w:type="dxa"/>
            <w:vAlign w:val="center"/>
          </w:tcPr>
          <w:p>
            <w:pPr>
              <w:spacing w:line="380" w:lineRule="exact"/>
              <w:rPr>
                <w:rFonts w:ascii="宋体" w:hAnsi="宋体" w:cs="Arial"/>
                <w:color w:val="000000"/>
                <w:szCs w:val="21"/>
              </w:rPr>
            </w:pPr>
            <w:r>
              <w:rPr>
                <w:rFonts w:hint="eastAsia" w:ascii="宋体" w:hAnsi="宋体" w:cs="Arial"/>
                <w:color w:val="000000"/>
                <w:szCs w:val="21"/>
              </w:rPr>
              <w:t>无效磋商响应文件告知：</w:t>
            </w:r>
            <w:r>
              <w:rPr>
                <w:rFonts w:hint="eastAsia"/>
              </w:rPr>
              <w:t xml:space="preserve"> 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20" w:type="dxa"/>
            <w:vAlign w:val="center"/>
          </w:tcPr>
          <w:p>
            <w:pPr>
              <w:spacing w:line="360" w:lineRule="auto"/>
              <w:jc w:val="center"/>
              <w:rPr>
                <w:rFonts w:ascii="宋体" w:hAnsi="宋体" w:cs="Arial"/>
                <w:szCs w:val="21"/>
              </w:rPr>
            </w:pPr>
            <w:r>
              <w:rPr>
                <w:rFonts w:hint="eastAsia" w:ascii="宋体" w:hAnsi="宋体" w:cs="Arial"/>
                <w:szCs w:val="21"/>
              </w:rPr>
              <w:t>17</w:t>
            </w:r>
          </w:p>
        </w:tc>
        <w:tc>
          <w:tcPr>
            <w:tcW w:w="7927" w:type="dxa"/>
            <w:vAlign w:val="center"/>
          </w:tcPr>
          <w:p>
            <w:pPr>
              <w:spacing w:line="380" w:lineRule="exact"/>
              <w:rPr>
                <w:rFonts w:ascii="宋体" w:hAnsi="宋体" w:cs="Arial"/>
                <w:szCs w:val="21"/>
              </w:rPr>
            </w:pPr>
            <w:r>
              <w:rPr>
                <w:rFonts w:hint="eastAsia" w:ascii="宋体" w:hAnsi="宋体" w:cs="Arial"/>
                <w:szCs w:val="21"/>
              </w:rPr>
              <w:t>磋商</w:t>
            </w:r>
            <w:r>
              <w:rPr>
                <w:rFonts w:ascii="宋体" w:hAnsi="宋体" w:cs="Arial"/>
                <w:szCs w:val="21"/>
              </w:rPr>
              <w:t>保证金</w:t>
            </w:r>
            <w:r>
              <w:rPr>
                <w:rFonts w:hint="eastAsia" w:ascii="宋体" w:hAnsi="宋体" w:cs="Arial"/>
                <w:szCs w:val="21"/>
              </w:rPr>
              <w:t>：</w:t>
            </w:r>
          </w:p>
          <w:p>
            <w:pPr>
              <w:spacing w:line="380" w:lineRule="exact"/>
              <w:rPr>
                <w:rFonts w:ascii="宋体" w:hAnsi="宋体" w:cs="Arial"/>
                <w:szCs w:val="21"/>
              </w:rPr>
            </w:pPr>
            <w:r>
              <w:rPr>
                <w:rFonts w:hint="eastAsia" w:ascii="宋体" w:hAnsi="宋体" w:cs="Arial"/>
                <w:szCs w:val="21"/>
              </w:rPr>
              <w:t>金额：</w:t>
            </w:r>
            <w:r>
              <w:rPr>
                <w:rFonts w:hint="eastAsia" w:ascii="Verdana" w:hAnsi="Verdana"/>
              </w:rPr>
              <w:t>免收。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20" w:type="dxa"/>
            <w:vAlign w:val="center"/>
          </w:tcPr>
          <w:p>
            <w:pPr>
              <w:spacing w:line="360" w:lineRule="auto"/>
              <w:jc w:val="center"/>
              <w:rPr>
                <w:rFonts w:ascii="宋体" w:hAnsi="宋体" w:cs="Arial"/>
                <w:szCs w:val="21"/>
              </w:rPr>
            </w:pPr>
            <w:r>
              <w:rPr>
                <w:rFonts w:hint="eastAsia" w:ascii="宋体" w:hAnsi="宋体" w:cs="Arial"/>
                <w:szCs w:val="21"/>
              </w:rPr>
              <w:t>18</w:t>
            </w:r>
          </w:p>
        </w:tc>
        <w:tc>
          <w:tcPr>
            <w:tcW w:w="7927" w:type="dxa"/>
            <w:vAlign w:val="center"/>
          </w:tcPr>
          <w:p>
            <w:pPr>
              <w:spacing w:line="360" w:lineRule="auto"/>
              <w:rPr>
                <w:rFonts w:ascii="宋体" w:hAnsi="宋体" w:cs="Arial"/>
                <w:szCs w:val="21"/>
              </w:rPr>
            </w:pPr>
            <w:r>
              <w:rPr>
                <w:rFonts w:hint="eastAsia" w:ascii="宋体" w:hAnsi="宋体" w:cs="Arial"/>
                <w:szCs w:val="21"/>
              </w:rPr>
              <w:t xml:space="preserve">成交人个数：1个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20"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19</w:t>
            </w:r>
          </w:p>
        </w:tc>
        <w:tc>
          <w:tcPr>
            <w:tcW w:w="7927" w:type="dxa"/>
            <w:vAlign w:val="center"/>
          </w:tcPr>
          <w:p>
            <w:pPr>
              <w:spacing w:line="360" w:lineRule="exact"/>
              <w:rPr>
                <w:rFonts w:ascii="宋体" w:hAnsi="宋体" w:cs="Arial"/>
                <w:color w:val="000000"/>
                <w:szCs w:val="21"/>
              </w:rPr>
            </w:pPr>
            <w:r>
              <w:rPr>
                <w:rFonts w:hint="eastAsia"/>
                <w:szCs w:val="24"/>
              </w:rPr>
              <w:t>是否允许成交人分包履行合同：</w:t>
            </w:r>
            <w:r>
              <w:rPr>
                <w:rFonts w:hint="eastAsia"/>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720"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20</w:t>
            </w:r>
          </w:p>
        </w:tc>
        <w:tc>
          <w:tcPr>
            <w:tcW w:w="7927" w:type="dxa"/>
            <w:vAlign w:val="center"/>
          </w:tcPr>
          <w:p>
            <w:pPr>
              <w:pStyle w:val="35"/>
              <w:spacing w:line="380" w:lineRule="exact"/>
              <w:rPr>
                <w:rFonts w:ascii="宋体" w:hAnsi="宋体" w:cs="Arial"/>
                <w:b/>
              </w:rPr>
            </w:pPr>
            <w:r>
              <w:rPr>
                <w:rFonts w:hint="eastAsia" w:ascii="宋体" w:hAnsi="宋体" w:cs="Arial"/>
                <w:b/>
              </w:rPr>
              <w:t>以下费用无论是否在价格标中列明，均视为包含在报价中，由成交人支付，请各供应商报价时综合考虑：</w:t>
            </w:r>
          </w:p>
          <w:p>
            <w:pPr>
              <w:pStyle w:val="35"/>
              <w:spacing w:line="380" w:lineRule="exact"/>
              <w:rPr>
                <w:rFonts w:ascii="宋体" w:hAnsi="宋体"/>
                <w:b/>
                <w:color w:val="000000"/>
              </w:rPr>
            </w:pPr>
            <w:r>
              <w:rPr>
                <w:rFonts w:hint="eastAsia" w:ascii="宋体" w:hAnsi="宋体" w:cs="Arial"/>
              </w:rPr>
              <w:t>专家评审费2000元（按实支付，多退少补）。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720" w:type="dxa"/>
            <w:vAlign w:val="center"/>
          </w:tcPr>
          <w:p>
            <w:pPr>
              <w:spacing w:line="360" w:lineRule="auto"/>
              <w:jc w:val="center"/>
              <w:rPr>
                <w:rFonts w:ascii="宋体" w:hAnsi="宋体" w:cs="Arial"/>
                <w:szCs w:val="21"/>
              </w:rPr>
            </w:pPr>
            <w:r>
              <w:rPr>
                <w:rFonts w:hint="eastAsia" w:ascii="宋体" w:hAnsi="宋体" w:cs="Arial"/>
                <w:szCs w:val="21"/>
              </w:rPr>
              <w:t>21</w:t>
            </w:r>
          </w:p>
        </w:tc>
        <w:tc>
          <w:tcPr>
            <w:tcW w:w="7927" w:type="dxa"/>
            <w:vAlign w:val="center"/>
          </w:tcPr>
          <w:p>
            <w:pPr>
              <w:spacing w:line="340" w:lineRule="exact"/>
              <w:rPr>
                <w:rFonts w:ascii="宋体" w:hAnsi="宋体" w:cs="Arial"/>
                <w:szCs w:val="21"/>
              </w:rPr>
            </w:pPr>
            <w:r>
              <w:rPr>
                <w:rFonts w:hint="eastAsia" w:ascii="宋体" w:hAnsi="宋体"/>
              </w:rPr>
              <w:t>公告公示媒介：黄山市中医医院官网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720" w:type="dxa"/>
            <w:vAlign w:val="center"/>
          </w:tcPr>
          <w:p>
            <w:pPr>
              <w:spacing w:line="360" w:lineRule="auto"/>
              <w:jc w:val="center"/>
              <w:rPr>
                <w:rFonts w:ascii="宋体" w:hAnsi="宋体" w:cs="Arial"/>
                <w:bCs/>
                <w:szCs w:val="21"/>
              </w:rPr>
            </w:pPr>
            <w:r>
              <w:rPr>
                <w:rFonts w:hint="eastAsia" w:ascii="宋体" w:hAnsi="宋体" w:cs="Arial"/>
                <w:bCs/>
                <w:szCs w:val="21"/>
              </w:rPr>
              <w:t>22</w:t>
            </w:r>
          </w:p>
        </w:tc>
        <w:tc>
          <w:tcPr>
            <w:tcW w:w="7927" w:type="dxa"/>
            <w:vAlign w:val="center"/>
          </w:tcPr>
          <w:p>
            <w:pPr>
              <w:pStyle w:val="35"/>
              <w:spacing w:line="400" w:lineRule="atLeast"/>
              <w:rPr>
                <w:b/>
              </w:rPr>
            </w:pPr>
            <w:r>
              <w:rPr>
                <w:rFonts w:hint="eastAsia"/>
                <w:b/>
              </w:rPr>
              <w:t>否决性（无效响应）条款汇总</w:t>
            </w:r>
          </w:p>
          <w:p>
            <w:pPr>
              <w:pStyle w:val="35"/>
              <w:spacing w:line="400" w:lineRule="atLeast"/>
              <w:rPr>
                <w:b/>
              </w:rPr>
            </w:pPr>
            <w:r>
              <w:rPr>
                <w:rFonts w:hint="eastAsia"/>
                <w:b/>
              </w:rPr>
              <w:t>1、本文件第二章供应商须知前附表第9、16、2</w:t>
            </w:r>
            <w:r>
              <w:rPr>
                <w:b/>
              </w:rPr>
              <w:t>6</w:t>
            </w:r>
            <w:r>
              <w:rPr>
                <w:rFonts w:hint="eastAsia"/>
                <w:b/>
              </w:rPr>
              <w:t>条；</w:t>
            </w:r>
          </w:p>
          <w:p>
            <w:pPr>
              <w:pStyle w:val="35"/>
              <w:spacing w:line="400" w:lineRule="atLeast"/>
              <w:rPr>
                <w:rFonts w:ascii="宋体" w:hAnsi="宋体"/>
                <w:b/>
              </w:rPr>
            </w:pPr>
            <w:r>
              <w:rPr>
                <w:rFonts w:hint="eastAsia" w:ascii="宋体" w:hAnsi="宋体"/>
                <w:b/>
              </w:rPr>
              <w:t>2、资格性审查、符合性审查或价格标评审不通过的（详见第四章及第六章“五、磋商与评审”）；</w:t>
            </w:r>
          </w:p>
          <w:p>
            <w:pPr>
              <w:pStyle w:val="35"/>
              <w:spacing w:line="400" w:lineRule="atLeast"/>
              <w:rPr>
                <w:rFonts w:ascii="宋体" w:hAnsi="宋体"/>
                <w:b/>
                <w:color w:val="000000"/>
              </w:rPr>
            </w:pPr>
            <w:r>
              <w:rPr>
                <w:rFonts w:hint="eastAsia" w:ascii="宋体" w:hAnsi="宋体"/>
                <w:b/>
              </w:rPr>
              <w:t xml:space="preserve">3、本文件第六章供应商须知13.2、14.1、15.2、15.3、16.1、19.5条。    </w:t>
            </w:r>
          </w:p>
        </w:tc>
      </w:tr>
    </w:tbl>
    <w:p>
      <w:pPr>
        <w:pStyle w:val="33"/>
        <w:numPr>
          <w:ilvl w:val="0"/>
          <w:numId w:val="3"/>
        </w:numPr>
      </w:pPr>
      <w:bookmarkStart w:id="50" w:name="_Hlk450145192"/>
      <w:r>
        <w:br w:type="page"/>
      </w:r>
      <w:bookmarkStart w:id="51" w:name="_Toc272218546"/>
      <w:r>
        <w:rPr>
          <w:rFonts w:hint="eastAsia"/>
        </w:rPr>
        <w:t>服务需求</w:t>
      </w:r>
    </w:p>
    <w:p>
      <w:pPr>
        <w:outlineLvl w:val="2"/>
        <w:rPr>
          <w:b/>
          <w:bCs/>
          <w:sz w:val="24"/>
          <w:szCs w:val="22"/>
        </w:rPr>
      </w:pPr>
      <w:r>
        <w:rPr>
          <w:rFonts w:hint="eastAsia"/>
          <w:b/>
          <w:bCs/>
          <w:sz w:val="24"/>
          <w:szCs w:val="22"/>
        </w:rPr>
        <w:t>一、服务要求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(一)招标服务内容：</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黄山市中医医院货物及服务类项目招标代理招标，以及招标人交办的其他有关项目事项等工作，以上内容的资料整理归档1套至招标人。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（二）投标人必须承诺满足下列条件 </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1、自觉遵守国家及黄山市相关部门制定的关于招标代理机构监督管理办法等相关管理规定。</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中标后拟投入项目招标代理的项目组人员（项目组是指投标人为本次采购服务需求组建的招标代理服务团队），在招标代理服务过程中:①不得更换，否则接受取消招标代理资格的处理。②不与其他投标人的项目组人员混用。存在混用情形的，采购方将取消招标代理服务资格。③每次项目组人员中至少有 2 人参加开标会，否则采购方将取消招标代理服务资格。</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3、投标人须承诺特殊项目招标人可另行要求与项目相对应的专业技术人员参与项目代理。</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（三）招标代理机构收费最高限价</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1、招标代理收费标准及报价要求：</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 xml:space="preserve"> 1.1 进入市公共资源交易中心交易的采购类项目：单个项目招标代理费按</w:t>
      </w:r>
      <w:r>
        <w:rPr>
          <w:rFonts w:hint="eastAsia" w:asciiTheme="minorEastAsia" w:hAnsiTheme="minorEastAsia" w:eastAsiaTheme="minorEastAsia" w:cstheme="minorEastAsia"/>
          <w:color w:val="auto"/>
          <w:szCs w:val="21"/>
          <w:lang w:eastAsia="zh-CN"/>
        </w:rPr>
        <w:t>供应商最终报价收取</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次收取；如出现项目第二次招标的情况，不额外收取代理费用；如出现项目第三次及以上招标的情况，非代理机构的责任，代理服务费在第一次基础上增加30&amp;收取；如因代理机构的责任导致招投标失败，将不收取任何代理费。</w:t>
      </w:r>
      <w:r>
        <w:rPr>
          <w:rFonts w:hint="eastAsia" w:asciiTheme="minorEastAsia" w:hAnsiTheme="minorEastAsia" w:eastAsiaTheme="minorEastAsia" w:cstheme="minorEastAsia"/>
          <w:color w:val="auto"/>
          <w:szCs w:val="21"/>
          <w:lang w:eastAsia="zh-CN"/>
        </w:rPr>
        <w:t>（代理费报价区间：最高</w:t>
      </w:r>
      <w:r>
        <w:rPr>
          <w:rFonts w:hint="eastAsia" w:asciiTheme="minorEastAsia" w:hAnsiTheme="minorEastAsia" w:eastAsiaTheme="minorEastAsia" w:cstheme="minorEastAsia"/>
          <w:color w:val="auto"/>
          <w:szCs w:val="21"/>
          <w:lang w:val="en-US" w:eastAsia="zh-CN"/>
        </w:rPr>
        <w:t>4000元，最低3000元。</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 xml:space="preserve">                               </w:t>
      </w:r>
    </w:p>
    <w:p>
      <w:pPr>
        <w:spacing w:line="400" w:lineRule="exact"/>
        <w:ind w:firstLine="420" w:firstLineChars="200"/>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1.2不进入市公共资源交易中心交易的分散采购类项目：单个项目招标代理费按</w:t>
      </w:r>
      <w:r>
        <w:rPr>
          <w:rFonts w:hint="eastAsia" w:asciiTheme="minorEastAsia" w:hAnsiTheme="minorEastAsia" w:eastAsiaTheme="minorEastAsia" w:cstheme="minorEastAsia"/>
          <w:color w:val="auto"/>
          <w:szCs w:val="21"/>
          <w:lang w:eastAsia="zh-CN"/>
        </w:rPr>
        <w:t>供应商最终报价收取</w:t>
      </w:r>
      <w:r>
        <w:rPr>
          <w:rFonts w:hint="eastAsia" w:asciiTheme="minorEastAsia" w:hAnsiTheme="minorEastAsia" w:eastAsiaTheme="minorEastAsia" w:cstheme="minorEastAsia"/>
          <w:color w:val="auto"/>
          <w:szCs w:val="21"/>
          <w:lang w:val="en-US" w:eastAsia="zh-CN"/>
        </w:rPr>
        <w:t>/</w:t>
      </w:r>
      <w:r>
        <w:rPr>
          <w:rFonts w:hint="eastAsia" w:asciiTheme="minorEastAsia" w:hAnsiTheme="minorEastAsia" w:eastAsiaTheme="minorEastAsia" w:cstheme="minorEastAsia"/>
          <w:color w:val="auto"/>
          <w:szCs w:val="21"/>
        </w:rPr>
        <w:t>次收取；如出现项目第二次招标的情况，不额外收取代理费用；如出现项目第三次及以上招标的情况，非代理机构的责任，代理服务费在第一次基础上增加30&amp;收取；如因代理机构的责任导致招投标失败，将不收取任何代理费。</w:t>
      </w:r>
      <w:r>
        <w:rPr>
          <w:rFonts w:hint="eastAsia" w:asciiTheme="minorEastAsia" w:hAnsiTheme="minorEastAsia" w:eastAsiaTheme="minorEastAsia" w:cstheme="minorEastAsia"/>
          <w:color w:val="auto"/>
          <w:szCs w:val="21"/>
          <w:lang w:eastAsia="zh-CN"/>
        </w:rPr>
        <w:t>（代理费报价区间最高</w:t>
      </w:r>
      <w:r>
        <w:rPr>
          <w:rFonts w:hint="eastAsia" w:asciiTheme="minorEastAsia" w:hAnsiTheme="minorEastAsia" w:eastAsiaTheme="minorEastAsia" w:cstheme="minorEastAsia"/>
          <w:color w:val="auto"/>
          <w:szCs w:val="21"/>
          <w:lang w:val="en-US" w:eastAsia="zh-CN"/>
        </w:rPr>
        <w:t>3000元，最低2200元。</w:t>
      </w:r>
      <w:r>
        <w:rPr>
          <w:rFonts w:hint="eastAsia" w:asciiTheme="minorEastAsia" w:hAnsiTheme="minorEastAsia" w:eastAsiaTheme="minorEastAsia" w:cstheme="minorEastAsia"/>
          <w:color w:val="auto"/>
          <w:szCs w:val="21"/>
          <w:lang w:eastAsia="zh-CN"/>
        </w:rPr>
        <w:t>）</w:t>
      </w:r>
    </w:p>
    <w:p>
      <w:pPr>
        <w:pStyle w:val="4"/>
        <w:ind w:firstLine="0" w:firstLineChars="0"/>
      </w:pP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（四）拟投入招标代理的项目组人员（项目组是指投标人为本次采购服务需求组建的招标代理服务团队）基本要求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项目负责人1人，项目组成员2人。投标人须提供项目组人员名单，名单中须确定1名项目负责人，中标后在服务期内未经采购人同意，项目负责人和成员不得擅自变更，否则采购人有权取消并终止招标代理服务协议合同；</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2、项目组人员少于最低人数或超过最高人数的，投标无效。</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（五）、招标代理机构服务要求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投标人应严格按照国家和省市有关规定，以及投标承诺，在其资质等级许可的范 围内从事招标代理活动，并严格遵循独立、客观、公正、诚实信用的原则，不得损害社会公共利益和他人的合法权益。</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提供招标代理服务时，应调配所有资源，从项目前期准备、项目进度、投资、质 量、人员投入等各个环节，确保招标代理工作的顺利完成，在约定的时间内完成代理事项。</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（六）、诚实信用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投标人应廉洁自律、诚实信用，严格履行投标承诺，不得向招标人进行商业贿赂或提供不正当利益，自觉接受有关行政监督部门依法实施的监督。</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（七）、相关要求</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 中标单位承揽业务后， 必须配合保卫部门对其进行安全保密检查， 如果不予配合的， 采购人有权取消并终止招标代理服务协议合同；招标人对中标单位承揽业务的执业情况、专业技术水平、服务水平等进行定期评定考核，累计两次考核不 合格者，采购人有权取消并终止招标代理服务协议合同；</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 中标单位在服务期内出现严重失误导致项目招投标失败或延期情况，采购人有权取消并终止招标代理服务协议合同，且不得收取出现错误的项目招标代理服务费用及清单控制价编制费；在服务期内受到相关行政部门处罚或有相关违法违规行为的，采购人有权取消并终止招标代理服务协议合同；</w:t>
      </w:r>
    </w:p>
    <w:p>
      <w:pPr>
        <w:spacing w:line="400" w:lineRule="exact"/>
        <w:ind w:firstLine="420" w:firstLineChars="200"/>
        <w:jc w:val="left"/>
        <w:outlineLvl w:val="2"/>
      </w:pPr>
      <w:r>
        <w:br w:type="page"/>
      </w:r>
      <w:bookmarkStart w:id="52" w:name="_Toc44142840"/>
      <w:r>
        <w:rPr>
          <w:rFonts w:hint="eastAsia"/>
          <w:b/>
          <w:bCs/>
          <w:sz w:val="24"/>
          <w:szCs w:val="24"/>
        </w:rPr>
        <w:t>二、商务要求</w:t>
      </w:r>
      <w:bookmarkEnd w:id="52"/>
    </w:p>
    <w:p>
      <w:r>
        <w:rPr>
          <w:rFonts w:hint="eastAsia"/>
        </w:rPr>
        <w:t xml:space="preserve">  </w:t>
      </w:r>
    </w:p>
    <w:tbl>
      <w:tblPr>
        <w:tblStyle w:val="18"/>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10" w:type="dxa"/>
            <w:vAlign w:val="center"/>
          </w:tcPr>
          <w:p>
            <w:pPr>
              <w:rPr>
                <w:rFonts w:ascii="宋体" w:hAnsi="宋体" w:cs="宋体"/>
                <w:b/>
                <w:bCs/>
                <w:szCs w:val="21"/>
              </w:rPr>
            </w:pPr>
            <w:r>
              <w:rPr>
                <w:rFonts w:hint="eastAsia" w:ascii="宋体" w:hAnsi="宋体" w:cs="宋体"/>
                <w:b/>
                <w:bCs/>
                <w:szCs w:val="21"/>
              </w:rPr>
              <w:t>序号</w:t>
            </w:r>
          </w:p>
        </w:tc>
        <w:tc>
          <w:tcPr>
            <w:tcW w:w="1559" w:type="dxa"/>
            <w:vAlign w:val="center"/>
          </w:tcPr>
          <w:p>
            <w:pPr>
              <w:jc w:val="center"/>
              <w:rPr>
                <w:rFonts w:ascii="宋体" w:hAnsi="宋体" w:cs="宋体"/>
                <w:b/>
                <w:bCs/>
                <w:szCs w:val="21"/>
              </w:rPr>
            </w:pPr>
            <w:r>
              <w:rPr>
                <w:rFonts w:hint="eastAsia" w:ascii="宋体" w:hAnsi="宋体" w:cs="宋体"/>
                <w:b/>
                <w:bCs/>
                <w:szCs w:val="21"/>
              </w:rPr>
              <w:t>内容</w:t>
            </w:r>
          </w:p>
        </w:tc>
        <w:tc>
          <w:tcPr>
            <w:tcW w:w="6520"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559"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520" w:type="dxa"/>
            <w:vAlign w:val="center"/>
          </w:tcPr>
          <w:p>
            <w:pPr>
              <w:spacing w:line="500" w:lineRule="exact"/>
              <w:rPr>
                <w:rFonts w:ascii="宋体" w:hAnsi="宋体" w:cs="宋体"/>
                <w:b/>
                <w:bCs/>
                <w:szCs w:val="21"/>
              </w:rPr>
            </w:pPr>
            <w:r>
              <w:rPr>
                <w:rFonts w:hint="eastAsia" w:ascii="宋体" w:hAnsi="宋体" w:cs="宋体"/>
                <w:b/>
                <w:bCs/>
                <w:szCs w:val="21"/>
              </w:rPr>
              <w:t>黄山市中医医院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559" w:type="dxa"/>
            <w:vAlign w:val="center"/>
          </w:tcPr>
          <w:p>
            <w:pPr>
              <w:spacing w:line="500" w:lineRule="exact"/>
              <w:jc w:val="center"/>
              <w:rPr>
                <w:rFonts w:ascii="宋体" w:hAnsi="宋体" w:cs="宋体"/>
                <w:b/>
                <w:bCs/>
                <w:szCs w:val="21"/>
              </w:rPr>
            </w:pPr>
            <w:r>
              <w:rPr>
                <w:rFonts w:hint="eastAsia" w:ascii="宋体" w:hAnsi="宋体" w:cs="宋体"/>
                <w:b/>
                <w:bCs/>
                <w:szCs w:val="21"/>
              </w:rPr>
              <w:t>提供服务的期限</w:t>
            </w:r>
          </w:p>
        </w:tc>
        <w:tc>
          <w:tcPr>
            <w:tcW w:w="6520" w:type="dxa"/>
            <w:vAlign w:val="center"/>
          </w:tcPr>
          <w:p>
            <w:pPr>
              <w:spacing w:line="500" w:lineRule="exact"/>
              <w:rPr>
                <w:rFonts w:ascii="宋体" w:hAnsi="宋体" w:cs="宋体"/>
                <w:b/>
                <w:bCs/>
                <w:szCs w:val="21"/>
              </w:rPr>
            </w:pPr>
            <w:r>
              <w:rPr>
                <w:rFonts w:hint="eastAsia" w:ascii="宋体" w:hAnsi="宋体" w:cs="宋体"/>
                <w:b/>
                <w:bCs/>
                <w:szCs w:val="21"/>
              </w:rPr>
              <w:t>自合同签订之日起三年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559"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520" w:type="dxa"/>
            <w:vAlign w:val="center"/>
          </w:tcPr>
          <w:p>
            <w:pPr>
              <w:spacing w:line="500" w:lineRule="exact"/>
              <w:rPr>
                <w:rFonts w:ascii="宋体" w:hAnsi="宋体" w:cs="宋体"/>
                <w:b/>
                <w:bCs/>
                <w:szCs w:val="21"/>
              </w:rPr>
            </w:pPr>
            <w:r>
              <w:rPr>
                <w:rFonts w:hint="eastAsia" w:ascii="宋体" w:hAnsi="宋体" w:cs="宋体"/>
                <w:b/>
                <w:bCs/>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559"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520"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ascii="宋体" w:hAnsi="宋体" w:cs="宋体"/>
                <w:b/>
                <w:bCs/>
                <w:szCs w:val="21"/>
              </w:rPr>
            </w:pPr>
            <w:r>
              <w:rPr>
                <w:rFonts w:hint="eastAsia" w:ascii="宋体" w:hAnsi="宋体" w:cs="宋体"/>
                <w:b/>
                <w:bCs/>
                <w:szCs w:val="21"/>
              </w:rPr>
              <w:t xml:space="preserve">付款方式：每个代理项目中标后，由中标人支付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559"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520" w:type="dxa"/>
            <w:vAlign w:val="center"/>
          </w:tcPr>
          <w:p>
            <w:pPr>
              <w:spacing w:line="500" w:lineRule="exact"/>
              <w:rPr>
                <w:rFonts w:ascii="宋体" w:hAnsi="宋体" w:cs="宋体"/>
                <w:b/>
                <w:bCs/>
                <w:szCs w:val="21"/>
              </w:rPr>
            </w:pPr>
            <w:r>
              <w:rPr>
                <w:rFonts w:hint="eastAsia" w:ascii="宋体" w:hAnsi="宋体" w:cs="宋体"/>
                <w:bCs/>
                <w:szCs w:val="21"/>
              </w:rPr>
              <w:t>其中</w:t>
            </w:r>
            <w:r>
              <w:rPr>
                <w:rFonts w:hint="eastAsia" w:ascii="宋体" w:hAnsi="宋体" w:cs="Arial"/>
                <w:szCs w:val="21"/>
              </w:rPr>
              <w:t>磋商保证金（如有）直接转为履约保证金（留存磋商保证金所在账户），不足部分向采购人交纳。</w:t>
            </w:r>
          </w:p>
        </w:tc>
      </w:tr>
    </w:tbl>
    <w:p>
      <w:r>
        <w:rPr>
          <w:rFonts w:hint="eastAsia"/>
        </w:rPr>
        <w:t xml:space="preserve">  </w:t>
      </w:r>
    </w:p>
    <w:p>
      <w:pPr>
        <w:pStyle w:val="33"/>
      </w:pPr>
      <w:r>
        <w:br w:type="page"/>
      </w:r>
      <w:bookmarkStart w:id="53" w:name="_Toc44142841"/>
      <w:r>
        <w:rPr>
          <w:rFonts w:hint="eastAsia"/>
        </w:rPr>
        <w:t>第四章 实质性响应审查</w:t>
      </w:r>
      <w:bookmarkEnd w:id="53"/>
    </w:p>
    <w:p>
      <w:pPr>
        <w:pStyle w:val="36"/>
      </w:pPr>
      <w:bookmarkStart w:id="54" w:name="_Toc44142842"/>
      <w:r>
        <w:rPr>
          <w:rFonts w:hint="eastAsia"/>
        </w:rPr>
        <w:t>一、资格性审查表</w:t>
      </w:r>
      <w:bookmarkEnd w:id="54"/>
    </w:p>
    <w:p>
      <w:r>
        <w:rPr>
          <w:rFonts w:hint="eastAsia"/>
        </w:rPr>
        <w:t xml:space="preserve">  </w:t>
      </w:r>
    </w:p>
    <w:tbl>
      <w:tblPr>
        <w:tblStyle w:val="18"/>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126"/>
        <w:gridCol w:w="396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710" w:type="dxa"/>
            <w:tcBorders>
              <w:bottom w:val="single" w:color="auto" w:sz="4" w:space="0"/>
            </w:tcBorders>
            <w:vAlign w:val="center"/>
          </w:tcPr>
          <w:p>
            <w:pPr>
              <w:adjustRightInd w:val="0"/>
              <w:snapToGrid w:val="0"/>
              <w:spacing w:line="360" w:lineRule="auto"/>
              <w:ind w:right="-10"/>
              <w:jc w:val="center"/>
              <w:rPr>
                <w:rFonts w:ascii="宋体" w:hAnsi="宋体"/>
                <w:b/>
                <w:szCs w:val="21"/>
              </w:rPr>
            </w:pPr>
            <w:r>
              <w:rPr>
                <w:rFonts w:hint="eastAsia" w:ascii="宋体" w:hAnsi="宋体"/>
                <w:b/>
                <w:szCs w:val="21"/>
              </w:rPr>
              <w:t>序号</w:t>
            </w:r>
          </w:p>
        </w:tc>
        <w:tc>
          <w:tcPr>
            <w:tcW w:w="2126" w:type="dxa"/>
            <w:tcBorders>
              <w:bottom w:val="single" w:color="auto" w:sz="4" w:space="0"/>
            </w:tcBorders>
            <w:vAlign w:val="center"/>
          </w:tcPr>
          <w:p>
            <w:pPr>
              <w:pStyle w:val="38"/>
              <w:pBdr>
                <w:bottom w:val="none" w:color="auto" w:sz="0" w:space="0"/>
              </w:pBdr>
              <w:tabs>
                <w:tab w:val="clear" w:pos="4153"/>
                <w:tab w:val="clear" w:pos="8306"/>
              </w:tabs>
              <w:snapToGrid w:val="0"/>
              <w:spacing w:line="360" w:lineRule="auto"/>
              <w:ind w:right="-10"/>
              <w:textAlignment w:val="auto"/>
              <w:rPr>
                <w:rFonts w:ascii="宋体" w:hAnsi="宋体"/>
                <w:b/>
                <w:kern w:val="2"/>
                <w:sz w:val="21"/>
                <w:szCs w:val="21"/>
              </w:rPr>
            </w:pPr>
            <w:r>
              <w:rPr>
                <w:rFonts w:hint="eastAsia" w:ascii="宋体" w:hAnsi="宋体"/>
                <w:b/>
                <w:kern w:val="2"/>
                <w:sz w:val="21"/>
                <w:szCs w:val="21"/>
              </w:rPr>
              <w:t>指标名称</w:t>
            </w:r>
          </w:p>
        </w:tc>
        <w:tc>
          <w:tcPr>
            <w:tcW w:w="3969" w:type="dxa"/>
            <w:tcBorders>
              <w:bottom w:val="single" w:color="auto" w:sz="4" w:space="0"/>
            </w:tcBorders>
            <w:vAlign w:val="center"/>
          </w:tcPr>
          <w:p>
            <w:pPr>
              <w:adjustRightInd w:val="0"/>
              <w:snapToGrid w:val="0"/>
              <w:spacing w:line="360" w:lineRule="auto"/>
              <w:ind w:right="-10"/>
              <w:jc w:val="center"/>
              <w:rPr>
                <w:rFonts w:ascii="宋体" w:hAnsi="宋体"/>
                <w:b/>
                <w:szCs w:val="21"/>
              </w:rPr>
            </w:pPr>
            <w:r>
              <w:rPr>
                <w:rFonts w:hint="eastAsia" w:ascii="宋体" w:hAnsi="宋体"/>
                <w:b/>
                <w:szCs w:val="21"/>
              </w:rPr>
              <w:t>指标要求</w:t>
            </w:r>
          </w:p>
        </w:tc>
        <w:tc>
          <w:tcPr>
            <w:tcW w:w="2268" w:type="dxa"/>
            <w:tcBorders>
              <w:bottom w:val="single" w:color="auto" w:sz="4" w:space="0"/>
            </w:tcBorders>
            <w:vAlign w:val="center"/>
          </w:tcPr>
          <w:p>
            <w:pPr>
              <w:adjustRightInd w:val="0"/>
              <w:snapToGrid w:val="0"/>
              <w:spacing w:line="360" w:lineRule="auto"/>
              <w:ind w:right="-10"/>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4" w:hRule="atLeast"/>
        </w:trPr>
        <w:tc>
          <w:tcPr>
            <w:tcW w:w="710"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1</w:t>
            </w:r>
          </w:p>
        </w:tc>
        <w:tc>
          <w:tcPr>
            <w:tcW w:w="2126"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身份证明资料</w:t>
            </w:r>
          </w:p>
        </w:tc>
        <w:tc>
          <w:tcPr>
            <w:tcW w:w="3969" w:type="dxa"/>
            <w:tcBorders>
              <w:bottom w:val="single" w:color="auto" w:sz="4" w:space="0"/>
            </w:tcBorders>
            <w:vAlign w:val="center"/>
          </w:tcPr>
          <w:p>
            <w:pPr>
              <w:spacing w:line="440" w:lineRule="exact"/>
            </w:pPr>
            <w:r>
              <w:rPr>
                <w:rFonts w:hint="eastAsia"/>
              </w:rPr>
              <w:t>企业提供企业法人营业执照（其中银行、保险、石油石化、电力、电信行业接受分支机构投标，提供分支机构营业执照）；</w:t>
            </w:r>
          </w:p>
          <w:p>
            <w:pPr>
              <w:spacing w:line="440" w:lineRule="exact"/>
            </w:pPr>
            <w:r>
              <w:rPr>
                <w:rFonts w:hint="eastAsia"/>
              </w:rPr>
              <w:t>事业单位提供事业单位法人证书；</w:t>
            </w:r>
          </w:p>
          <w:p>
            <w:pPr>
              <w:spacing w:line="440" w:lineRule="exact"/>
            </w:pPr>
            <w:r>
              <w:rPr>
                <w:rFonts w:hint="eastAsia"/>
              </w:rPr>
              <w:t>非企业专业服务机构提供执业许可证等证明文件；</w:t>
            </w:r>
          </w:p>
          <w:p>
            <w:pPr>
              <w:spacing w:line="440" w:lineRule="exact"/>
            </w:pPr>
            <w:r>
              <w:rPr>
                <w:rFonts w:hint="eastAsia"/>
              </w:rPr>
              <w:t>个体工商户提供个体工商户营业执照；</w:t>
            </w:r>
          </w:p>
          <w:p>
            <w:pPr>
              <w:spacing w:line="440" w:lineRule="exact"/>
            </w:pPr>
            <w:r>
              <w:rPr>
                <w:rFonts w:hint="eastAsia"/>
              </w:rPr>
              <w:t>自然人提供自然人身份证。</w:t>
            </w:r>
          </w:p>
          <w:p>
            <w:pPr>
              <w:spacing w:line="440" w:lineRule="exact"/>
              <w:rPr>
                <w:b/>
              </w:rPr>
            </w:pPr>
            <w:r>
              <w:rPr>
                <w:rFonts w:hint="eastAsia"/>
                <w:b/>
              </w:rPr>
              <w:t>供应商需提供以上证明文件的复印件。</w:t>
            </w:r>
          </w:p>
        </w:tc>
        <w:tc>
          <w:tcPr>
            <w:tcW w:w="2268" w:type="dxa"/>
            <w:tcBorders>
              <w:bottom w:val="single" w:color="auto" w:sz="4" w:space="0"/>
            </w:tcBorders>
            <w:vAlign w:val="center"/>
          </w:tcPr>
          <w:p>
            <w:pPr>
              <w:adjustRightInd w:val="0"/>
              <w:snapToGrid w:val="0"/>
              <w:spacing w:line="360" w:lineRule="auto"/>
              <w:ind w:right="-10"/>
              <w:jc w:val="left"/>
              <w:rPr>
                <w:rFonts w:ascii="宋体" w:hAnsi="宋体"/>
                <w:bCs/>
                <w:szCs w:val="21"/>
              </w:rPr>
            </w:pPr>
          </w:p>
          <w:p>
            <w:pPr>
              <w:adjustRightInd w:val="0"/>
              <w:snapToGrid w:val="0"/>
              <w:spacing w:line="360" w:lineRule="auto"/>
              <w:ind w:right="-10"/>
              <w:jc w:val="left"/>
              <w:rPr>
                <w:rFonts w:ascii="宋体" w:hAnsi="宋体"/>
                <w:bCs/>
                <w:szCs w:val="21"/>
              </w:rPr>
            </w:pPr>
            <w:r>
              <w:rPr>
                <w:rFonts w:hint="eastAsia" w:ascii="宋体" w:hAnsi="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0" w:hRule="atLeast"/>
        </w:trPr>
        <w:tc>
          <w:tcPr>
            <w:tcW w:w="710"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2</w:t>
            </w:r>
          </w:p>
        </w:tc>
        <w:tc>
          <w:tcPr>
            <w:tcW w:w="2126" w:type="dxa"/>
            <w:tcBorders>
              <w:bottom w:val="single" w:color="auto" w:sz="4" w:space="0"/>
            </w:tcBorders>
            <w:vAlign w:val="center"/>
          </w:tcPr>
          <w:p>
            <w:pPr>
              <w:spacing w:line="360" w:lineRule="auto"/>
              <w:ind w:right="-10"/>
              <w:jc w:val="center"/>
              <w:rPr>
                <w:rFonts w:ascii="宋体" w:hAnsi="宋体"/>
                <w:szCs w:val="21"/>
              </w:rPr>
            </w:pPr>
            <w:bookmarkStart w:id="55" w:name="_Hlk44149954"/>
            <w:r>
              <w:rPr>
                <w:rFonts w:hint="eastAsia" w:ascii="宋体" w:hAnsi="宋体"/>
                <w:szCs w:val="21"/>
              </w:rPr>
              <w:t>财务状况报告</w:t>
            </w:r>
            <w:bookmarkEnd w:id="55"/>
          </w:p>
        </w:tc>
        <w:tc>
          <w:tcPr>
            <w:tcW w:w="3969" w:type="dxa"/>
            <w:tcBorders>
              <w:bottom w:val="single" w:color="auto" w:sz="4" w:space="0"/>
            </w:tcBorders>
            <w:vAlign w:val="center"/>
          </w:tcPr>
          <w:p>
            <w:pPr>
              <w:spacing w:line="440" w:lineRule="exact"/>
              <w:ind w:right="-11"/>
            </w:pPr>
            <w:r>
              <w:rPr>
                <w:rFonts w:hint="eastAsia" w:ascii="宋体" w:hAnsi="宋体"/>
                <w:szCs w:val="21"/>
              </w:rPr>
              <w:t>指供应商上一年度或近期的财务报表﹝至少包含资产负债表和</w:t>
            </w:r>
            <w:r>
              <w:rPr>
                <w:rFonts w:ascii="宋体" w:hAnsi="宋体"/>
                <w:szCs w:val="21"/>
              </w:rPr>
              <w:t>损益表</w:t>
            </w:r>
            <w:r>
              <w:rPr>
                <w:rFonts w:hint="eastAsia" w:ascii="宋体" w:hAnsi="宋体"/>
                <w:szCs w:val="21"/>
              </w:rPr>
              <w:t>（利润表）﹞或者供应商</w:t>
            </w:r>
            <w:r>
              <w:rPr>
                <w:rFonts w:hint="eastAsia"/>
              </w:rPr>
              <w:t>基本开户银行出具的资信证明（</w:t>
            </w:r>
            <w:r>
              <w:rPr>
                <w:rFonts w:hint="eastAsia" w:ascii="宋体" w:hAnsi="宋体"/>
                <w:szCs w:val="21"/>
              </w:rPr>
              <w:t>个体工商户、农村承包经营户和自然人</w:t>
            </w:r>
            <w:r>
              <w:rPr>
                <w:rFonts w:hint="eastAsia"/>
              </w:rPr>
              <w:t>的资信证明提供任一银行均可，不要求基本开户银行）</w:t>
            </w:r>
          </w:p>
          <w:p>
            <w:pPr>
              <w:spacing w:line="440" w:lineRule="exact"/>
            </w:pPr>
            <w:r>
              <w:rPr>
                <w:rFonts w:hint="eastAsia"/>
                <w:b/>
              </w:rPr>
              <w:t>供应商需提供以上证明文件的复印件。</w:t>
            </w:r>
          </w:p>
        </w:tc>
        <w:tc>
          <w:tcPr>
            <w:tcW w:w="2268" w:type="dxa"/>
            <w:tcBorders>
              <w:bottom w:val="single" w:color="auto" w:sz="4" w:space="0"/>
            </w:tcBorders>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4" w:hRule="exact"/>
        </w:trPr>
        <w:tc>
          <w:tcPr>
            <w:tcW w:w="710"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3</w:t>
            </w:r>
          </w:p>
        </w:tc>
        <w:tc>
          <w:tcPr>
            <w:tcW w:w="2126" w:type="dxa"/>
            <w:tcBorders>
              <w:bottom w:val="single" w:color="auto" w:sz="4" w:space="0"/>
            </w:tcBorders>
            <w:vAlign w:val="center"/>
          </w:tcPr>
          <w:p>
            <w:pPr>
              <w:spacing w:line="360" w:lineRule="auto"/>
              <w:ind w:right="-10"/>
              <w:jc w:val="center"/>
              <w:rPr>
                <w:rFonts w:ascii="宋体" w:hAnsi="宋体"/>
                <w:szCs w:val="21"/>
              </w:rPr>
            </w:pPr>
            <w:bookmarkStart w:id="56" w:name="_Hlk44149962"/>
            <w:r>
              <w:rPr>
                <w:rFonts w:hint="eastAsia" w:ascii="宋体" w:hAnsi="宋体"/>
                <w:szCs w:val="21"/>
              </w:rPr>
              <w:t>依法缴纳税收的相关材料</w:t>
            </w:r>
            <w:bookmarkEnd w:id="56"/>
          </w:p>
        </w:tc>
        <w:tc>
          <w:tcPr>
            <w:tcW w:w="3969" w:type="dxa"/>
            <w:tcBorders>
              <w:bottom w:val="single" w:color="auto" w:sz="4" w:space="0"/>
            </w:tcBorders>
            <w:vAlign w:val="center"/>
          </w:tcPr>
          <w:p>
            <w:pPr>
              <w:spacing w:line="440" w:lineRule="exact"/>
              <w:ind w:right="-11"/>
            </w:pPr>
            <w:r>
              <w:rPr>
                <w:rFonts w:hint="eastAsia" w:ascii="宋体" w:hAnsi="宋体"/>
                <w:szCs w:val="21"/>
              </w:rPr>
              <w:t>指供应商</w:t>
            </w:r>
            <w:r>
              <w:rPr>
                <w:rFonts w:hint="eastAsia"/>
              </w:rPr>
              <w:t>税务登记证（接受合一的证书）或者</w:t>
            </w:r>
            <w:r>
              <w:rPr>
                <w:rFonts w:hint="eastAsia" w:ascii="宋体" w:hAnsi="宋体"/>
                <w:color w:val="FF0000"/>
                <w:szCs w:val="21"/>
              </w:rPr>
              <w:t>2021</w:t>
            </w:r>
            <w:r>
              <w:rPr>
                <w:rFonts w:hint="eastAsia" w:ascii="宋体" w:hAnsi="宋体"/>
                <w:szCs w:val="21"/>
              </w:rPr>
              <w:t>年以来任意一个月缴纳的</w:t>
            </w:r>
            <w:r>
              <w:rPr>
                <w:rFonts w:hint="eastAsia"/>
              </w:rPr>
              <w:t>增值税或营业税或企业所得税的凭据。</w:t>
            </w:r>
          </w:p>
          <w:p>
            <w:pPr>
              <w:spacing w:line="440" w:lineRule="exact"/>
            </w:pPr>
            <w:r>
              <w:rPr>
                <w:rFonts w:hint="eastAsia"/>
                <w:b/>
              </w:rPr>
              <w:t>供应商需提供以上证明文件的复印件。</w:t>
            </w:r>
          </w:p>
        </w:tc>
        <w:tc>
          <w:tcPr>
            <w:tcW w:w="2268" w:type="dxa"/>
            <w:vMerge w:val="restart"/>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10"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4</w:t>
            </w:r>
          </w:p>
        </w:tc>
        <w:tc>
          <w:tcPr>
            <w:tcW w:w="2126" w:type="dxa"/>
            <w:tcBorders>
              <w:bottom w:val="single" w:color="auto" w:sz="4" w:space="0"/>
            </w:tcBorders>
            <w:vAlign w:val="center"/>
          </w:tcPr>
          <w:p>
            <w:pPr>
              <w:spacing w:line="360" w:lineRule="auto"/>
              <w:ind w:right="-10"/>
              <w:jc w:val="center"/>
              <w:rPr>
                <w:rFonts w:ascii="宋体" w:hAnsi="宋体"/>
                <w:szCs w:val="21"/>
              </w:rPr>
            </w:pPr>
            <w:bookmarkStart w:id="57" w:name="_Hlk44149973"/>
            <w:r>
              <w:rPr>
                <w:rFonts w:hint="eastAsia" w:ascii="宋体" w:hAnsi="宋体"/>
                <w:szCs w:val="21"/>
              </w:rPr>
              <w:t>依法缴纳社会保障资金的相关材料</w:t>
            </w:r>
            <w:bookmarkEnd w:id="57"/>
          </w:p>
        </w:tc>
        <w:tc>
          <w:tcPr>
            <w:tcW w:w="3969" w:type="dxa"/>
            <w:tcBorders>
              <w:bottom w:val="single" w:color="auto" w:sz="4" w:space="0"/>
            </w:tcBorders>
            <w:vAlign w:val="center"/>
          </w:tcPr>
          <w:p>
            <w:pPr>
              <w:spacing w:line="400" w:lineRule="exact"/>
              <w:ind w:right="-11"/>
              <w:rPr>
                <w:rFonts w:ascii="宋体" w:hAnsi="宋体"/>
                <w:szCs w:val="21"/>
              </w:rPr>
            </w:pPr>
            <w:r>
              <w:rPr>
                <w:rFonts w:hint="eastAsia" w:ascii="宋体" w:hAnsi="宋体"/>
                <w:szCs w:val="21"/>
              </w:rPr>
              <w:t>指供应商</w:t>
            </w:r>
            <w:r>
              <w:rPr>
                <w:rFonts w:hint="eastAsia" w:ascii="宋体" w:hAnsi="宋体"/>
                <w:color w:val="FF0000"/>
                <w:szCs w:val="21"/>
              </w:rPr>
              <w:t>2021</w:t>
            </w:r>
            <w:r>
              <w:rPr>
                <w:rFonts w:hint="eastAsia" w:ascii="宋体" w:hAnsi="宋体"/>
                <w:szCs w:val="21"/>
              </w:rPr>
              <w:t>年以来任意一个月缴纳社会保险的凭据（专用收据或社会保险缴纳清单）。个体工商户、农村承包经营户和自然人也可提供其经营者（自然人即其本人）</w:t>
            </w:r>
            <w:r>
              <w:rPr>
                <w:rFonts w:hint="eastAsia" w:ascii="宋体" w:hAnsi="宋体"/>
                <w:color w:val="FF0000"/>
                <w:szCs w:val="21"/>
              </w:rPr>
              <w:t>2021</w:t>
            </w:r>
            <w:r>
              <w:rPr>
                <w:rFonts w:hint="eastAsia" w:ascii="宋体" w:hAnsi="宋体"/>
                <w:szCs w:val="21"/>
              </w:rPr>
              <w:t>年以来任意一个月缴纳社会保险的凭据（专用收据或社会保险缴纳清单），如其经营者（自然人即其本人）已达到退休年龄的本项资料无需提供。</w:t>
            </w:r>
          </w:p>
          <w:p>
            <w:pPr>
              <w:spacing w:line="380" w:lineRule="exact"/>
            </w:pPr>
            <w:r>
              <w:rPr>
                <w:rFonts w:hint="eastAsia"/>
                <w:b/>
              </w:rPr>
              <w:t>供应商需提供以上证明文件的复印件。</w:t>
            </w:r>
          </w:p>
        </w:tc>
        <w:tc>
          <w:tcPr>
            <w:tcW w:w="2268" w:type="dxa"/>
            <w:vMerge w:val="continue"/>
            <w:tcBorders>
              <w:bottom w:val="single" w:color="auto" w:sz="4" w:space="0"/>
            </w:tcBorders>
            <w:vAlign w:val="center"/>
          </w:tcPr>
          <w:p>
            <w:pPr>
              <w:adjustRightInd w:val="0"/>
              <w:snapToGrid w:val="0"/>
              <w:spacing w:line="360" w:lineRule="auto"/>
              <w:ind w:right="-10"/>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10"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5</w:t>
            </w:r>
          </w:p>
        </w:tc>
        <w:tc>
          <w:tcPr>
            <w:tcW w:w="2126"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具备履行合同所必须的设备和专业技术能力的证明材料</w:t>
            </w:r>
          </w:p>
        </w:tc>
        <w:tc>
          <w:tcPr>
            <w:tcW w:w="3969" w:type="dxa"/>
            <w:tcBorders>
              <w:bottom w:val="single" w:color="auto" w:sz="4" w:space="0"/>
            </w:tcBorders>
            <w:vAlign w:val="center"/>
          </w:tcPr>
          <w:p>
            <w:pPr>
              <w:spacing w:line="400" w:lineRule="exact"/>
              <w:ind w:right="-11"/>
              <w:jc w:val="left"/>
              <w:rPr>
                <w:rFonts w:ascii="宋体" w:hAnsi="宋体"/>
                <w:szCs w:val="21"/>
              </w:rPr>
            </w:pPr>
            <w:r>
              <w:rPr>
                <w:rFonts w:hint="eastAsia" w:ascii="宋体" w:hAnsi="宋体"/>
                <w:szCs w:val="21"/>
              </w:rPr>
              <w:t>如场所照片或技术人员名单。</w:t>
            </w:r>
          </w:p>
          <w:p>
            <w:pPr>
              <w:spacing w:line="400" w:lineRule="exact"/>
            </w:pPr>
            <w:r>
              <w:rPr>
                <w:rFonts w:hint="eastAsia"/>
                <w:b/>
              </w:rPr>
              <w:t>供应商需提供以上证明文件的复印件。</w:t>
            </w:r>
          </w:p>
        </w:tc>
        <w:tc>
          <w:tcPr>
            <w:tcW w:w="2268" w:type="dxa"/>
            <w:tcBorders>
              <w:bottom w:val="single" w:color="auto" w:sz="4" w:space="0"/>
            </w:tcBorders>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10"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6</w:t>
            </w:r>
          </w:p>
        </w:tc>
        <w:tc>
          <w:tcPr>
            <w:tcW w:w="2126"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书面声明</w:t>
            </w:r>
          </w:p>
        </w:tc>
        <w:tc>
          <w:tcPr>
            <w:tcW w:w="3969" w:type="dxa"/>
            <w:tcBorders>
              <w:bottom w:val="single" w:color="auto" w:sz="4" w:space="0"/>
            </w:tcBorders>
            <w:vAlign w:val="center"/>
          </w:tcPr>
          <w:p>
            <w:pPr>
              <w:spacing w:line="400" w:lineRule="exact"/>
            </w:pPr>
            <w:r>
              <w:rPr>
                <w:rFonts w:hint="eastAsia" w:ascii="宋体" w:hAnsi="宋体"/>
                <w:szCs w:val="21"/>
              </w:rPr>
              <w:t>供应商参加政府采购活动（以开标时间为准）前3年内在经营活动中没有重大违法记录以及本项目开标时未</w:t>
            </w:r>
            <w:r>
              <w:rPr>
                <w:rFonts w:hint="eastAsia" w:ascii="宋体" w:hAnsi="宋体"/>
                <w:color w:val="000000"/>
              </w:rPr>
              <w:t>被禁止参加本项目所在地的政府采购活动</w:t>
            </w:r>
            <w:r>
              <w:rPr>
                <w:rFonts w:hint="eastAsia" w:ascii="宋体" w:hAnsi="宋体"/>
                <w:szCs w:val="21"/>
              </w:rPr>
              <w:t>的书面声明。</w:t>
            </w:r>
            <w:r>
              <w:rPr>
                <w:rFonts w:hint="eastAsia" w:ascii="宋体" w:hAnsi="宋体"/>
                <w:b/>
                <w:szCs w:val="21"/>
              </w:rPr>
              <w:t>（自行出具，需加盖供应商公章）</w:t>
            </w:r>
          </w:p>
        </w:tc>
        <w:tc>
          <w:tcPr>
            <w:tcW w:w="2268" w:type="dxa"/>
            <w:tcBorders>
              <w:bottom w:val="single" w:color="auto" w:sz="4" w:space="0"/>
            </w:tcBorders>
            <w:vAlign w:val="center"/>
          </w:tcPr>
          <w:p>
            <w:pPr>
              <w:adjustRightInd w:val="0"/>
              <w:snapToGrid w:val="0"/>
              <w:spacing w:line="360" w:lineRule="auto"/>
              <w:ind w:right="-10"/>
              <w:rPr>
                <w:rFonts w:ascii="宋体" w:hAnsi="宋体"/>
                <w:color w:val="000000"/>
              </w:rPr>
            </w:pPr>
            <w:r>
              <w:rPr>
                <w:rFonts w:hint="eastAsia" w:ascii="宋体" w:hAnsi="宋体"/>
                <w:szCs w:val="21"/>
              </w:rPr>
              <w:t>重大违法记录</w:t>
            </w:r>
            <w:r>
              <w:rPr>
                <w:rFonts w:hint="eastAsia" w:ascii="宋体" w:hAnsi="宋体"/>
                <w:color w:val="000000"/>
              </w:rPr>
              <w:t>是指供应商因违法经营受到刑事处罚或者责令停产停业、吊销许可证或者执照、较大数额罚款等行政处罚。</w:t>
            </w:r>
          </w:p>
          <w:p>
            <w:pPr>
              <w:adjustRightInd w:val="0"/>
              <w:snapToGrid w:val="0"/>
              <w:spacing w:line="360" w:lineRule="auto"/>
              <w:ind w:right="-10"/>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trPr>
        <w:tc>
          <w:tcPr>
            <w:tcW w:w="710"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7</w:t>
            </w:r>
          </w:p>
        </w:tc>
        <w:tc>
          <w:tcPr>
            <w:tcW w:w="2126" w:type="dxa"/>
            <w:vAlign w:val="center"/>
          </w:tcPr>
          <w:p>
            <w:pPr>
              <w:spacing w:after="50" w:line="360" w:lineRule="auto"/>
              <w:ind w:right="-10"/>
              <w:jc w:val="center"/>
              <w:rPr>
                <w:rFonts w:ascii="宋体" w:hAnsi="宋体"/>
                <w:bCs/>
                <w:szCs w:val="21"/>
              </w:rPr>
            </w:pPr>
            <w:r>
              <w:rPr>
                <w:rFonts w:hint="eastAsia" w:ascii="宋体" w:hAnsi="宋体"/>
                <w:bCs/>
                <w:szCs w:val="21"/>
              </w:rPr>
              <w:t>近三年无行贿犯罪行为承诺书</w:t>
            </w:r>
          </w:p>
        </w:tc>
        <w:tc>
          <w:tcPr>
            <w:tcW w:w="3969" w:type="dxa"/>
            <w:vAlign w:val="center"/>
          </w:tcPr>
          <w:p>
            <w:pPr>
              <w:spacing w:line="400" w:lineRule="exact"/>
              <w:ind w:right="-11"/>
              <w:jc w:val="center"/>
              <w:rPr>
                <w:rFonts w:ascii="宋体" w:hAnsi="宋体"/>
                <w:bCs/>
                <w:szCs w:val="21"/>
              </w:rPr>
            </w:pPr>
            <w:r>
              <w:rPr>
                <w:rFonts w:hint="eastAsia" w:ascii="宋体" w:hAnsi="宋体"/>
                <w:bCs/>
                <w:szCs w:val="21"/>
              </w:rPr>
              <w:t>供应商需按照本文件规定的格式自行出具《近三年无行贿犯罪行为承诺书》</w:t>
            </w:r>
          </w:p>
          <w:p>
            <w:pPr>
              <w:spacing w:line="400" w:lineRule="exact"/>
              <w:ind w:right="-11"/>
              <w:jc w:val="center"/>
              <w:rPr>
                <w:rFonts w:ascii="宋体" w:hAnsi="宋体"/>
                <w:b/>
                <w:bCs/>
                <w:szCs w:val="21"/>
              </w:rPr>
            </w:pPr>
            <w:r>
              <w:rPr>
                <w:rFonts w:hint="eastAsia" w:ascii="宋体" w:hAnsi="宋体"/>
                <w:b/>
                <w:bCs/>
                <w:szCs w:val="21"/>
              </w:rPr>
              <w:t>需加盖供应商及其法定代表人章</w:t>
            </w:r>
          </w:p>
        </w:tc>
        <w:tc>
          <w:tcPr>
            <w:tcW w:w="2268"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710" w:type="dxa"/>
            <w:vAlign w:val="center"/>
          </w:tcPr>
          <w:p>
            <w:pPr>
              <w:adjustRightInd w:val="0"/>
              <w:snapToGrid w:val="0"/>
              <w:spacing w:line="360" w:lineRule="exact"/>
              <w:ind w:right="-10"/>
              <w:jc w:val="center"/>
              <w:rPr>
                <w:rFonts w:ascii="宋体" w:hAnsi="宋体"/>
                <w:szCs w:val="21"/>
              </w:rPr>
            </w:pPr>
            <w:r>
              <w:rPr>
                <w:rFonts w:ascii="宋体" w:hAnsi="宋体"/>
                <w:szCs w:val="21"/>
              </w:rPr>
              <w:t>10</w:t>
            </w:r>
          </w:p>
        </w:tc>
        <w:tc>
          <w:tcPr>
            <w:tcW w:w="2126" w:type="dxa"/>
            <w:vAlign w:val="center"/>
          </w:tcPr>
          <w:p>
            <w:pPr>
              <w:spacing w:line="360" w:lineRule="exact"/>
              <w:ind w:right="-10"/>
              <w:jc w:val="center"/>
              <w:rPr>
                <w:rFonts w:ascii="宋体" w:hAnsi="宋体"/>
                <w:szCs w:val="21"/>
              </w:rPr>
            </w:pPr>
            <w:r>
              <w:rPr>
                <w:rFonts w:hint="eastAsia" w:ascii="宋体" w:hAnsi="宋体"/>
                <w:szCs w:val="21"/>
              </w:rPr>
              <w:t>标书规范性</w:t>
            </w:r>
          </w:p>
        </w:tc>
        <w:tc>
          <w:tcPr>
            <w:tcW w:w="3969" w:type="dxa"/>
            <w:vAlign w:val="center"/>
          </w:tcPr>
          <w:p>
            <w:pPr>
              <w:spacing w:line="360" w:lineRule="exact"/>
              <w:ind w:right="-11"/>
              <w:jc w:val="center"/>
              <w:rPr>
                <w:rFonts w:ascii="宋体" w:hAnsi="宋体"/>
                <w:szCs w:val="21"/>
              </w:rPr>
            </w:pPr>
            <w:r>
              <w:rPr>
                <w:rFonts w:hint="eastAsia" w:ascii="宋体" w:hAnsi="宋体"/>
                <w:szCs w:val="21"/>
              </w:rPr>
              <w:t>符合磋商文件要求（</w:t>
            </w:r>
            <w:r>
              <w:rPr>
                <w:rFonts w:hint="eastAsia" w:ascii="宋体" w:hAnsi="宋体" w:cs="Arial"/>
                <w:szCs w:val="21"/>
              </w:rPr>
              <w:t>按照规定的要求进行编制和签署</w:t>
            </w:r>
            <w:r>
              <w:rPr>
                <w:rFonts w:hint="eastAsia" w:ascii="宋体" w:hAnsi="宋体"/>
                <w:szCs w:val="21"/>
              </w:rPr>
              <w:t>）</w:t>
            </w:r>
          </w:p>
        </w:tc>
        <w:tc>
          <w:tcPr>
            <w:tcW w:w="2268" w:type="dxa"/>
            <w:vAlign w:val="center"/>
          </w:tcPr>
          <w:p>
            <w:pPr>
              <w:adjustRightInd w:val="0"/>
              <w:snapToGrid w:val="0"/>
              <w:spacing w:line="360" w:lineRule="exact"/>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710" w:type="dxa"/>
            <w:vAlign w:val="center"/>
          </w:tcPr>
          <w:p>
            <w:pPr>
              <w:adjustRightInd w:val="0"/>
              <w:snapToGrid w:val="0"/>
              <w:spacing w:line="360" w:lineRule="exact"/>
              <w:ind w:right="-11"/>
              <w:jc w:val="center"/>
              <w:rPr>
                <w:rFonts w:ascii="宋体" w:hAnsi="宋体"/>
                <w:szCs w:val="21"/>
              </w:rPr>
            </w:pPr>
            <w:r>
              <w:rPr>
                <w:rFonts w:ascii="宋体" w:hAnsi="宋体"/>
                <w:szCs w:val="21"/>
              </w:rPr>
              <w:t>11</w:t>
            </w:r>
          </w:p>
        </w:tc>
        <w:tc>
          <w:tcPr>
            <w:tcW w:w="2126" w:type="dxa"/>
            <w:vAlign w:val="center"/>
          </w:tcPr>
          <w:p>
            <w:pPr>
              <w:spacing w:line="360" w:lineRule="exact"/>
              <w:ind w:right="-11"/>
              <w:jc w:val="center"/>
              <w:rPr>
                <w:rFonts w:ascii="宋体" w:hAnsi="宋体"/>
                <w:szCs w:val="21"/>
              </w:rPr>
            </w:pPr>
            <w:r>
              <w:rPr>
                <w:rFonts w:hint="eastAsia" w:ascii="宋体" w:hAnsi="宋体"/>
                <w:szCs w:val="21"/>
              </w:rPr>
              <w:t>磋商保证金</w:t>
            </w:r>
          </w:p>
        </w:tc>
        <w:tc>
          <w:tcPr>
            <w:tcW w:w="3969" w:type="dxa"/>
            <w:vAlign w:val="center"/>
          </w:tcPr>
          <w:p>
            <w:pPr>
              <w:spacing w:line="360" w:lineRule="exact"/>
              <w:ind w:right="-11"/>
              <w:jc w:val="center"/>
              <w:rPr>
                <w:rFonts w:ascii="宋体" w:hAnsi="宋体"/>
                <w:szCs w:val="21"/>
              </w:rPr>
            </w:pPr>
            <w:r>
              <w:rPr>
                <w:rFonts w:hint="eastAsia" w:ascii="宋体" w:hAnsi="宋体"/>
                <w:szCs w:val="21"/>
              </w:rPr>
              <w:t>符合磋商文件要求</w:t>
            </w:r>
          </w:p>
        </w:tc>
        <w:tc>
          <w:tcPr>
            <w:tcW w:w="2268" w:type="dxa"/>
            <w:vAlign w:val="center"/>
          </w:tcPr>
          <w:p>
            <w:pPr>
              <w:adjustRightInd w:val="0"/>
              <w:snapToGrid w:val="0"/>
              <w:spacing w:line="360" w:lineRule="exact"/>
              <w:ind w:right="-11"/>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710" w:type="dxa"/>
            <w:vAlign w:val="center"/>
          </w:tcPr>
          <w:p>
            <w:pPr>
              <w:adjustRightInd w:val="0"/>
              <w:snapToGrid w:val="0"/>
              <w:spacing w:line="360" w:lineRule="auto"/>
              <w:ind w:right="-10"/>
              <w:jc w:val="center"/>
              <w:rPr>
                <w:rFonts w:ascii="宋体" w:hAnsi="宋体"/>
                <w:szCs w:val="21"/>
              </w:rPr>
            </w:pPr>
            <w:r>
              <w:rPr>
                <w:rFonts w:ascii="宋体" w:hAnsi="宋体"/>
                <w:szCs w:val="21"/>
              </w:rPr>
              <w:t>12</w:t>
            </w:r>
          </w:p>
        </w:tc>
        <w:tc>
          <w:tcPr>
            <w:tcW w:w="2126" w:type="dxa"/>
            <w:vAlign w:val="center"/>
          </w:tcPr>
          <w:p>
            <w:pPr>
              <w:spacing w:after="50" w:line="360" w:lineRule="auto"/>
              <w:ind w:right="-10"/>
              <w:jc w:val="center"/>
              <w:rPr>
                <w:rFonts w:ascii="宋体" w:hAnsi="宋体"/>
                <w:szCs w:val="21"/>
              </w:rPr>
            </w:pPr>
            <w:r>
              <w:rPr>
                <w:rFonts w:hint="eastAsia" w:ascii="宋体" w:hAnsi="宋体"/>
                <w:szCs w:val="21"/>
              </w:rPr>
              <w:t>投标函</w:t>
            </w:r>
          </w:p>
        </w:tc>
        <w:tc>
          <w:tcPr>
            <w:tcW w:w="3969" w:type="dxa"/>
            <w:vAlign w:val="center"/>
          </w:tcPr>
          <w:p>
            <w:pPr>
              <w:spacing w:after="50" w:line="360" w:lineRule="auto"/>
              <w:ind w:right="-10"/>
              <w:jc w:val="center"/>
              <w:rPr>
                <w:rFonts w:ascii="宋体" w:hAnsi="宋体"/>
                <w:szCs w:val="21"/>
              </w:rPr>
            </w:pPr>
            <w:r>
              <w:rPr>
                <w:rFonts w:hint="eastAsia" w:ascii="宋体" w:hAnsi="宋体"/>
                <w:szCs w:val="21"/>
              </w:rPr>
              <w:t>符合磋商文件要求</w:t>
            </w:r>
          </w:p>
        </w:tc>
        <w:tc>
          <w:tcPr>
            <w:tcW w:w="2268" w:type="dxa"/>
            <w:vAlign w:val="center"/>
          </w:tcPr>
          <w:p>
            <w:pPr>
              <w:adjustRightInd w:val="0"/>
              <w:snapToGrid w:val="0"/>
              <w:spacing w:line="360" w:lineRule="auto"/>
              <w:ind w:right="-10"/>
              <w:jc w:val="left"/>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10" w:type="dxa"/>
            <w:vAlign w:val="center"/>
          </w:tcPr>
          <w:p>
            <w:pPr>
              <w:adjustRightInd w:val="0"/>
              <w:snapToGrid w:val="0"/>
              <w:spacing w:line="360" w:lineRule="exact"/>
              <w:ind w:right="-11"/>
              <w:jc w:val="center"/>
              <w:rPr>
                <w:rFonts w:ascii="宋体" w:hAnsi="宋体"/>
                <w:szCs w:val="21"/>
              </w:rPr>
            </w:pPr>
            <w:r>
              <w:rPr>
                <w:rFonts w:ascii="宋体" w:hAnsi="宋体"/>
                <w:szCs w:val="21"/>
              </w:rPr>
              <w:t>13</w:t>
            </w:r>
          </w:p>
        </w:tc>
        <w:tc>
          <w:tcPr>
            <w:tcW w:w="2126" w:type="dxa"/>
            <w:vAlign w:val="center"/>
          </w:tcPr>
          <w:p>
            <w:pPr>
              <w:spacing w:line="360" w:lineRule="exact"/>
              <w:ind w:right="-11"/>
              <w:jc w:val="center"/>
              <w:rPr>
                <w:rFonts w:ascii="宋体" w:hAnsi="宋体"/>
                <w:szCs w:val="21"/>
              </w:rPr>
            </w:pPr>
            <w:r>
              <w:rPr>
                <w:rFonts w:hint="eastAsia" w:ascii="宋体" w:hAnsi="宋体"/>
                <w:szCs w:val="21"/>
              </w:rPr>
              <w:t>法定代表人授权委托书和身份证明书</w:t>
            </w:r>
          </w:p>
        </w:tc>
        <w:tc>
          <w:tcPr>
            <w:tcW w:w="3969" w:type="dxa"/>
            <w:vAlign w:val="center"/>
          </w:tcPr>
          <w:p>
            <w:pPr>
              <w:spacing w:line="360" w:lineRule="exact"/>
              <w:ind w:right="-11"/>
              <w:jc w:val="center"/>
              <w:rPr>
                <w:rFonts w:ascii="宋体" w:hAnsi="宋体"/>
                <w:szCs w:val="21"/>
              </w:rPr>
            </w:pPr>
            <w:r>
              <w:rPr>
                <w:rFonts w:hint="eastAsia" w:ascii="宋体" w:hAnsi="宋体"/>
                <w:szCs w:val="21"/>
              </w:rPr>
              <w:t>符合磋商文件要求</w:t>
            </w:r>
          </w:p>
        </w:tc>
        <w:tc>
          <w:tcPr>
            <w:tcW w:w="2268"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法定代表人参加投标的无需授权委托书，提供身份证明书即可</w:t>
            </w:r>
          </w:p>
        </w:tc>
      </w:tr>
    </w:tbl>
    <w:p>
      <w:pPr>
        <w:pStyle w:val="36"/>
        <w:rPr>
          <w:lang w:bidi="he-IL"/>
        </w:rPr>
      </w:pPr>
      <w:r>
        <w:rPr>
          <w:lang w:bidi="he-IL"/>
        </w:rPr>
        <w:br w:type="page"/>
      </w:r>
      <w:bookmarkStart w:id="58" w:name="_Toc44142843"/>
      <w:r>
        <w:rPr>
          <w:lang w:bidi="he-IL"/>
        </w:rPr>
        <w:t>二</w:t>
      </w:r>
      <w:r>
        <w:rPr>
          <w:rFonts w:hint="eastAsia"/>
          <w:lang w:bidi="he-IL"/>
        </w:rPr>
        <w:t>、</w:t>
      </w:r>
      <w:r>
        <w:rPr>
          <w:lang w:bidi="he-IL"/>
        </w:rPr>
        <w:t>符合性审查表</w:t>
      </w:r>
      <w:bookmarkEnd w:id="5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119"/>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pPr>
              <w:pStyle w:val="38"/>
              <w:pBdr>
                <w:bottom w:val="none" w:color="auto" w:sz="0" w:space="0"/>
              </w:pBdr>
              <w:tabs>
                <w:tab w:val="clear" w:pos="4153"/>
                <w:tab w:val="clear" w:pos="8306"/>
              </w:tabs>
              <w:snapToGrid w:val="0"/>
              <w:spacing w:line="360" w:lineRule="auto"/>
              <w:ind w:right="-10"/>
              <w:textAlignment w:val="auto"/>
              <w:rPr>
                <w:rFonts w:ascii="宋体" w:hAnsi="宋体"/>
                <w:szCs w:val="28"/>
              </w:rPr>
            </w:pPr>
            <w:r>
              <w:rPr>
                <w:rFonts w:hint="eastAsia" w:ascii="宋体" w:hAnsi="宋体"/>
                <w:szCs w:val="28"/>
              </w:rPr>
              <w:t>指标名称</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119" w:type="dxa"/>
            <w:vAlign w:val="center"/>
          </w:tcPr>
          <w:p>
            <w:pPr>
              <w:pStyle w:val="38"/>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rPr>
              <w:t>技术要求或服务要求或施工要求</w:t>
            </w:r>
            <w:r>
              <w:rPr>
                <w:rFonts w:hint="eastAsia" w:ascii="宋体" w:hAnsi="宋体"/>
                <w:szCs w:val="28"/>
              </w:rPr>
              <w:t>响应情况</w:t>
            </w:r>
          </w:p>
        </w:tc>
        <w:tc>
          <w:tcPr>
            <w:tcW w:w="3388" w:type="dxa"/>
            <w:vAlign w:val="center"/>
          </w:tcPr>
          <w:p>
            <w:pPr>
              <w:adjustRightInd w:val="0"/>
              <w:snapToGrid w:val="0"/>
              <w:spacing w:line="360" w:lineRule="auto"/>
              <w:ind w:right="-10"/>
              <w:jc w:val="center"/>
              <w:rPr>
                <w:rFonts w:ascii="宋体" w:hAnsi="宋体"/>
                <w:sz w:val="24"/>
              </w:rPr>
            </w:pPr>
            <w:r>
              <w:rPr>
                <w:rFonts w:hint="eastAsia" w:ascii="宋体" w:hAnsi="宋体"/>
                <w:sz w:val="24"/>
              </w:rPr>
              <w:t>货物服务清单及技术要求响应</w:t>
            </w:r>
          </w:p>
        </w:tc>
        <w:tc>
          <w:tcPr>
            <w:tcW w:w="2506" w:type="dxa"/>
            <w:vAlign w:val="center"/>
          </w:tcPr>
          <w:p>
            <w:pPr>
              <w:adjustRightInd w:val="0"/>
              <w:snapToGrid w:val="0"/>
              <w:spacing w:line="360" w:lineRule="auto"/>
              <w:ind w:right="-10"/>
              <w:jc w:val="left"/>
              <w:rPr>
                <w:rFonts w:ascii="宋体" w:hAnsi="宋体"/>
                <w:sz w:val="24"/>
              </w:rPr>
            </w:pPr>
            <w:r>
              <w:rPr>
                <w:rFonts w:hint="eastAsia" w:ascii="宋体" w:hAnsi="宋体"/>
                <w:sz w:val="24"/>
              </w:rPr>
              <w:t>按照磋商</w:t>
            </w:r>
            <w:r>
              <w:rPr>
                <w:rFonts w:ascii="宋体" w:hAnsi="宋体"/>
                <w:sz w:val="24"/>
              </w:rPr>
              <w:t>文件第</w:t>
            </w:r>
            <w:r>
              <w:rPr>
                <w:rFonts w:hint="eastAsia" w:ascii="宋体" w:hAnsi="宋体"/>
                <w:sz w:val="24"/>
              </w:rPr>
              <w:t>三章进行评审</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119" w:type="dxa"/>
            <w:vAlign w:val="center"/>
          </w:tcPr>
          <w:p>
            <w:pPr>
              <w:spacing w:after="50" w:line="360" w:lineRule="auto"/>
              <w:ind w:right="-10"/>
              <w:jc w:val="center"/>
              <w:rPr>
                <w:rFonts w:ascii="宋体" w:hAnsi="宋体"/>
                <w:sz w:val="24"/>
                <w:szCs w:val="28"/>
              </w:rPr>
            </w:pPr>
            <w:r>
              <w:rPr>
                <w:rFonts w:hint="eastAsia" w:ascii="宋体" w:hAnsi="宋体"/>
                <w:sz w:val="24"/>
                <w:szCs w:val="28"/>
              </w:rPr>
              <w:t>商务要求响应情况</w:t>
            </w:r>
          </w:p>
        </w:tc>
        <w:tc>
          <w:tcPr>
            <w:tcW w:w="3388"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付款响应、交货及安装调试期响应、质保期响应等。</w:t>
            </w:r>
          </w:p>
        </w:tc>
        <w:tc>
          <w:tcPr>
            <w:tcW w:w="2506" w:type="dxa"/>
            <w:vAlign w:val="center"/>
          </w:tcPr>
          <w:p>
            <w:pPr>
              <w:adjustRightInd w:val="0"/>
              <w:snapToGrid w:val="0"/>
              <w:spacing w:line="360" w:lineRule="auto"/>
              <w:ind w:right="-10"/>
              <w:jc w:val="left"/>
              <w:rPr>
                <w:rFonts w:ascii="宋体" w:hAnsi="宋体"/>
                <w:szCs w:val="21"/>
              </w:rPr>
            </w:pPr>
            <w:r>
              <w:rPr>
                <w:rFonts w:hint="eastAsia" w:ascii="宋体" w:hAnsi="宋体"/>
                <w:sz w:val="24"/>
              </w:rPr>
              <w:t>按照磋商</w:t>
            </w:r>
            <w:r>
              <w:rPr>
                <w:rFonts w:ascii="宋体" w:hAnsi="宋体"/>
                <w:sz w:val="24"/>
              </w:rPr>
              <w:t>文件第</w:t>
            </w:r>
            <w:r>
              <w:rPr>
                <w:rFonts w:hint="eastAsia" w:ascii="宋体" w:hAnsi="宋体"/>
                <w:sz w:val="24"/>
              </w:rPr>
              <w:t>三章进行评审</w:t>
            </w:r>
          </w:p>
        </w:tc>
      </w:tr>
    </w:tbl>
    <w:p>
      <w:pPr>
        <w:pStyle w:val="34"/>
        <w:ind w:firstLine="420"/>
        <w:rPr>
          <w:lang w:bidi="he-IL"/>
        </w:rPr>
      </w:pPr>
    </w:p>
    <w:p>
      <w:pPr>
        <w:pStyle w:val="33"/>
        <w:rPr>
          <w:lang w:bidi="he-IL"/>
        </w:rPr>
      </w:pPr>
      <w:r>
        <w:rPr>
          <w:lang w:bidi="he-IL"/>
        </w:rPr>
        <w:br w:type="page"/>
      </w:r>
      <w:bookmarkStart w:id="59" w:name="_Toc44142844"/>
      <w:r>
        <w:rPr>
          <w:rFonts w:hint="eastAsia"/>
          <w:lang w:bidi="he-IL"/>
        </w:rPr>
        <w:t>第五章 评分办法</w:t>
      </w:r>
      <w:bookmarkEnd w:id="59"/>
    </w:p>
    <w:p>
      <w:pPr>
        <w:rPr>
          <w:lang w:bidi="he-IL"/>
        </w:rPr>
      </w:pPr>
      <w:r>
        <w:rPr>
          <w:rFonts w:hint="eastAsia"/>
          <w:lang w:bidi="he-IL"/>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6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500" w:lineRule="exact"/>
              <w:jc w:val="center"/>
              <w:rPr>
                <w:rFonts w:ascii="宋体" w:hAnsi="宋体"/>
                <w:szCs w:val="21"/>
              </w:rPr>
            </w:pPr>
            <w:r>
              <w:rPr>
                <w:rFonts w:hint="eastAsia" w:ascii="宋体" w:hAnsi="宋体"/>
                <w:szCs w:val="21"/>
              </w:rPr>
              <w:t>评审项目</w:t>
            </w:r>
          </w:p>
        </w:tc>
        <w:tc>
          <w:tcPr>
            <w:tcW w:w="851" w:type="dxa"/>
          </w:tcPr>
          <w:p>
            <w:pPr>
              <w:spacing w:line="500" w:lineRule="exact"/>
              <w:ind w:firstLine="105" w:firstLineChars="50"/>
              <w:rPr>
                <w:rFonts w:ascii="宋体" w:hAnsi="宋体"/>
                <w:szCs w:val="21"/>
              </w:rPr>
            </w:pPr>
            <w:r>
              <w:rPr>
                <w:rFonts w:hint="eastAsia" w:ascii="宋体" w:hAnsi="宋体"/>
                <w:szCs w:val="21"/>
              </w:rPr>
              <w:t>分值</w:t>
            </w:r>
          </w:p>
        </w:tc>
        <w:tc>
          <w:tcPr>
            <w:tcW w:w="6292" w:type="dxa"/>
          </w:tcPr>
          <w:p>
            <w:pPr>
              <w:spacing w:line="500" w:lineRule="exact"/>
              <w:ind w:firstLine="1890" w:firstLineChars="900"/>
              <w:rPr>
                <w:rFonts w:ascii="宋体" w:hAnsi="宋体"/>
                <w:szCs w:val="21"/>
              </w:rPr>
            </w:pPr>
            <w:r>
              <w:rPr>
                <w:rFonts w:hint="eastAsia" w:ascii="宋体" w:hAnsi="宋体"/>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Pr>
          <w:p>
            <w:pPr>
              <w:spacing w:line="500" w:lineRule="exact"/>
              <w:jc w:val="center"/>
              <w:rPr>
                <w:rFonts w:ascii="宋体" w:hAnsi="宋体"/>
                <w:szCs w:val="21"/>
              </w:rPr>
            </w:pPr>
            <w:r>
              <w:rPr>
                <w:rFonts w:hint="eastAsia" w:ascii="宋体" w:hAnsi="宋体"/>
                <w:szCs w:val="21"/>
              </w:rPr>
              <w:t>商务技术分</w:t>
            </w:r>
          </w:p>
        </w:tc>
        <w:tc>
          <w:tcPr>
            <w:tcW w:w="851" w:type="dxa"/>
            <w:vAlign w:val="center"/>
          </w:tcPr>
          <w:p>
            <w:pPr>
              <w:spacing w:before="107" w:line="316" w:lineRule="auto"/>
              <w:ind w:right="88"/>
              <w:jc w:val="left"/>
              <w:rPr>
                <w:rFonts w:ascii="宋体" w:hAnsi="宋体" w:cs="宋体"/>
                <w:spacing w:val="-3"/>
                <w:szCs w:val="21"/>
              </w:rPr>
            </w:pPr>
            <w:r>
              <w:rPr>
                <w:rFonts w:hint="eastAsia" w:ascii="宋体" w:hAnsi="宋体" w:cs="宋体"/>
                <w:spacing w:val="-3"/>
                <w:szCs w:val="21"/>
              </w:rPr>
              <w:t>投标人 业 绩</w:t>
            </w:r>
            <w:r>
              <w:rPr>
                <w:rFonts w:hint="eastAsia" w:ascii="宋体" w:hAnsi="宋体" w:cs="宋体"/>
                <w:spacing w:val="-3"/>
                <w:szCs w:val="21"/>
                <w:lang w:val="en-US" w:eastAsia="zh-CN"/>
              </w:rPr>
              <w:t>28</w:t>
            </w:r>
            <w:r>
              <w:rPr>
                <w:rFonts w:hint="eastAsia" w:ascii="宋体" w:hAnsi="宋体" w:cs="宋体"/>
                <w:spacing w:val="-3"/>
                <w:szCs w:val="21"/>
              </w:rPr>
              <w:t>分</w:t>
            </w:r>
          </w:p>
        </w:tc>
        <w:tc>
          <w:tcPr>
            <w:tcW w:w="6292" w:type="dxa"/>
          </w:tcPr>
          <w:p>
            <w:pPr>
              <w:rPr>
                <w:rFonts w:hint="eastAsia"/>
                <w:lang w:val="en-US" w:eastAsia="zh-CN"/>
              </w:rPr>
            </w:pPr>
            <w:r>
              <w:rPr>
                <w:rFonts w:hint="eastAsia"/>
                <w:lang w:val="en-US" w:eastAsia="zh-CN"/>
              </w:rPr>
              <w:t>1、投标人自2021年1月1日以来承担过二甲及以上医院招标代理业绩：</w:t>
            </w:r>
          </w:p>
          <w:p>
            <w:pPr>
              <w:rPr>
                <w:rFonts w:hint="eastAsia"/>
                <w:lang w:val="en-US" w:eastAsia="zh-CN"/>
              </w:rPr>
            </w:pPr>
            <w:r>
              <w:rPr>
                <w:rFonts w:hint="eastAsia"/>
                <w:lang w:val="en-US" w:eastAsia="zh-CN"/>
              </w:rPr>
              <w:t>①承担过医疗类（如医疗器械或耗材类）项目个数：每提供1个得2分，最高得10分；</w:t>
            </w:r>
          </w:p>
          <w:p>
            <w:pPr>
              <w:rPr>
                <w:rFonts w:hint="eastAsia"/>
                <w:lang w:val="en-US" w:eastAsia="zh-CN"/>
              </w:rPr>
            </w:pPr>
            <w:r>
              <w:rPr>
                <w:rFonts w:hint="eastAsia"/>
                <w:lang w:val="en-US" w:eastAsia="zh-CN"/>
              </w:rPr>
              <w:t>②承担过医疗信息化类项目个数：每提供1个得3分，最高得9分；</w:t>
            </w:r>
          </w:p>
          <w:p>
            <w:pPr>
              <w:rPr>
                <w:rFonts w:hint="eastAsia"/>
                <w:lang w:val="en-US" w:eastAsia="zh-CN"/>
              </w:rPr>
            </w:pPr>
            <w:r>
              <w:rPr>
                <w:rFonts w:hint="eastAsia"/>
                <w:lang w:val="en-US" w:eastAsia="zh-CN"/>
              </w:rPr>
              <w:t>以上所有项目不得重复。</w:t>
            </w:r>
          </w:p>
          <w:p>
            <w:pPr>
              <w:rPr>
                <w:rFonts w:hint="eastAsia"/>
                <w:lang w:val="en-US" w:eastAsia="zh-CN"/>
              </w:rPr>
            </w:pPr>
            <w:r>
              <w:rPr>
                <w:rFonts w:hint="eastAsia"/>
                <w:lang w:val="en-US" w:eastAsia="zh-CN"/>
              </w:rPr>
              <w:t>（提供中标通知书复印件， 时间以中标通知书上列明的为准）</w:t>
            </w:r>
          </w:p>
          <w:p>
            <w:pPr>
              <w:rPr>
                <w:rFonts w:ascii="宋体" w:hAnsi="宋体" w:cs="宋体"/>
                <w:spacing w:val="-3"/>
                <w:szCs w:val="21"/>
              </w:rPr>
            </w:pPr>
            <w:r>
              <w:rPr>
                <w:rFonts w:hint="eastAsia"/>
                <w:lang w:val="en-US" w:eastAsia="zh-CN"/>
              </w:rPr>
              <w:t>2、投标人自2021年1月1日以来每承担过一个二甲及以上医院招标代理业绩的得3分，最高得9分。提供任意一份代理协议及中标通知书复印件，时间以代理协议时间为准。）</w:t>
            </w:r>
            <w:r>
              <w:rPr>
                <w:rFonts w:ascii="宋体" w:hAnsi="宋体" w:cs="宋体"/>
                <w:spacing w:val="-3"/>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1384" w:type="dxa"/>
            <w:vMerge w:val="continue"/>
          </w:tcPr>
          <w:p>
            <w:pPr>
              <w:spacing w:line="500" w:lineRule="exact"/>
              <w:jc w:val="center"/>
              <w:rPr>
                <w:rFonts w:ascii="宋体" w:hAnsi="宋体"/>
                <w:szCs w:val="21"/>
              </w:rPr>
            </w:pPr>
          </w:p>
        </w:tc>
        <w:tc>
          <w:tcPr>
            <w:tcW w:w="851" w:type="dxa"/>
          </w:tcPr>
          <w:p>
            <w:pPr>
              <w:widowControl/>
              <w:jc w:val="left"/>
              <w:rPr>
                <w:color w:val="000000"/>
                <w:kern w:val="0"/>
                <w:szCs w:val="21"/>
                <w:lang w:bidi="ar"/>
              </w:rPr>
            </w:pPr>
            <w:r>
              <w:rPr>
                <w:rFonts w:hint="eastAsia"/>
                <w:color w:val="000000"/>
                <w:kern w:val="0"/>
                <w:szCs w:val="21"/>
                <w:lang w:bidi="ar"/>
              </w:rPr>
              <w:t>服务场所10分</w:t>
            </w:r>
          </w:p>
        </w:tc>
        <w:tc>
          <w:tcPr>
            <w:tcW w:w="6292" w:type="dxa"/>
          </w:tcPr>
          <w:p>
            <w:pPr>
              <w:widowControl/>
              <w:jc w:val="left"/>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1、</w:t>
            </w:r>
            <w:r>
              <w:rPr>
                <w:rFonts w:asciiTheme="majorEastAsia" w:hAnsiTheme="majorEastAsia" w:eastAsiaTheme="majorEastAsia"/>
                <w:color w:val="000000" w:themeColor="text1"/>
                <w14:textFill>
                  <w14:solidFill>
                    <w14:schemeClr w14:val="tx1"/>
                  </w14:solidFill>
                </w14:textFill>
              </w:rPr>
              <w:t>投标人</w:t>
            </w:r>
            <w:r>
              <w:rPr>
                <w:rFonts w:hint="eastAsia" w:asciiTheme="majorEastAsia" w:hAnsiTheme="majorEastAsia" w:eastAsiaTheme="majorEastAsia"/>
                <w:color w:val="000000" w:themeColor="text1"/>
                <w14:textFill>
                  <w14:solidFill>
                    <w14:schemeClr w14:val="tx1"/>
                  </w14:solidFill>
                </w14:textFill>
              </w:rPr>
              <w:t>企业注册地在黄山市范围内</w:t>
            </w:r>
            <w:r>
              <w:rPr>
                <w:rFonts w:hint="eastAsia" w:asciiTheme="majorEastAsia" w:hAnsiTheme="majorEastAsia" w:eastAsiaTheme="majorEastAsia"/>
                <w:color w:val="000000" w:themeColor="text1"/>
                <w:lang w:eastAsia="zh-CN"/>
                <w14:textFill>
                  <w14:solidFill>
                    <w14:schemeClr w14:val="tx1"/>
                  </w14:solidFill>
                </w14:textFill>
              </w:rPr>
              <w:t>且</w:t>
            </w:r>
            <w:r>
              <w:rPr>
                <w:rFonts w:asciiTheme="majorEastAsia" w:hAnsiTheme="majorEastAsia" w:eastAsiaTheme="majorEastAsia"/>
                <w:color w:val="000000" w:themeColor="text1"/>
                <w14:textFill>
                  <w14:solidFill>
                    <w14:schemeClr w14:val="tx1"/>
                  </w14:solidFill>
                </w14:textFill>
              </w:rPr>
              <w:t>在</w:t>
            </w:r>
            <w:r>
              <w:rPr>
                <w:rFonts w:hint="eastAsia" w:asciiTheme="majorEastAsia" w:hAnsiTheme="majorEastAsia" w:eastAsiaTheme="majorEastAsia"/>
                <w:color w:val="000000" w:themeColor="text1"/>
                <w14:textFill>
                  <w14:solidFill>
                    <w14:schemeClr w14:val="tx1"/>
                  </w14:solidFill>
                </w14:textFill>
              </w:rPr>
              <w:t>屯溪区范围内</w:t>
            </w:r>
            <w:r>
              <w:rPr>
                <w:rFonts w:asciiTheme="majorEastAsia" w:hAnsiTheme="majorEastAsia" w:eastAsiaTheme="majorEastAsia"/>
                <w:color w:val="000000" w:themeColor="text1"/>
                <w14:textFill>
                  <w14:solidFill>
                    <w14:schemeClr w14:val="tx1"/>
                  </w14:solidFill>
                </w14:textFill>
              </w:rPr>
              <w:t>有固定办公</w:t>
            </w:r>
            <w:r>
              <w:rPr>
                <w:rFonts w:hint="eastAsia" w:asciiTheme="majorEastAsia" w:hAnsiTheme="majorEastAsia" w:eastAsiaTheme="majorEastAsia"/>
                <w:color w:val="000000" w:themeColor="text1"/>
                <w14:textFill>
                  <w14:solidFill>
                    <w14:schemeClr w14:val="tx1"/>
                  </w14:solidFill>
                </w14:textFill>
              </w:rPr>
              <w:t>场所，</w:t>
            </w:r>
            <w:r>
              <w:rPr>
                <w:rFonts w:asciiTheme="majorEastAsia" w:hAnsiTheme="majorEastAsia" w:eastAsiaTheme="majorEastAsia"/>
                <w:color w:val="000000" w:themeColor="text1"/>
                <w14:textFill>
                  <w14:solidFill>
                    <w14:schemeClr w14:val="tx1"/>
                  </w14:solidFill>
                </w14:textFill>
              </w:rPr>
              <w:t>建筑面积在600平方以上</w:t>
            </w:r>
            <w:r>
              <w:rPr>
                <w:rFonts w:hint="eastAsia" w:asciiTheme="majorEastAsia" w:hAnsiTheme="majorEastAsia" w:eastAsiaTheme="majorEastAsia"/>
                <w:color w:val="000000" w:themeColor="text1"/>
                <w14:textFill>
                  <w14:solidFill>
                    <w14:schemeClr w14:val="tx1"/>
                  </w14:solidFill>
                </w14:textFill>
              </w:rPr>
              <w:t>的</w:t>
            </w:r>
            <w:r>
              <w:rPr>
                <w:rFonts w:asciiTheme="majorEastAsia" w:hAnsiTheme="majorEastAsia" w:eastAsiaTheme="majorEastAsia"/>
                <w:color w:val="000000" w:themeColor="text1"/>
                <w14:textFill>
                  <w14:solidFill>
                    <w14:schemeClr w14:val="tx1"/>
                  </w14:solidFill>
                </w14:textFill>
              </w:rPr>
              <w:t>且</w:t>
            </w:r>
            <w:r>
              <w:rPr>
                <w:rFonts w:hint="eastAsia" w:asciiTheme="majorEastAsia" w:hAnsiTheme="majorEastAsia" w:eastAsiaTheme="majorEastAsia"/>
                <w:color w:val="000000" w:themeColor="text1"/>
                <w14:textFill>
                  <w14:solidFill>
                    <w14:schemeClr w14:val="tx1"/>
                  </w14:solidFill>
                </w14:textFill>
              </w:rPr>
              <w:t>具备独立、专用的开标室、评标室、谈判室</w:t>
            </w:r>
            <w:r>
              <w:rPr>
                <w:rFonts w:asciiTheme="majorEastAsia" w:hAnsiTheme="majorEastAsia" w:eastAsiaTheme="majorEastAsia"/>
                <w:color w:val="000000" w:themeColor="text1"/>
                <w14:textFill>
                  <w14:solidFill>
                    <w14:schemeClr w14:val="tx1"/>
                  </w14:solidFill>
                </w14:textFill>
              </w:rPr>
              <w:t>的得</w:t>
            </w:r>
            <w:r>
              <w:rPr>
                <w:rFonts w:hint="eastAsia" w:asciiTheme="majorEastAsia" w:hAnsiTheme="majorEastAsia" w:eastAsiaTheme="majorEastAsia"/>
                <w:color w:val="000000" w:themeColor="text1"/>
                <w14:textFill>
                  <w14:solidFill>
                    <w14:schemeClr w14:val="tx1"/>
                  </w14:solidFill>
                </w14:textFill>
              </w:rPr>
              <w:t>10</w:t>
            </w:r>
            <w:r>
              <w:rPr>
                <w:rFonts w:asciiTheme="majorEastAsia" w:hAnsiTheme="majorEastAsia" w:eastAsiaTheme="majorEastAsia"/>
                <w:color w:val="000000" w:themeColor="text1"/>
                <w14:textFill>
                  <w14:solidFill>
                    <w14:schemeClr w14:val="tx1"/>
                  </w14:solidFill>
                </w14:textFill>
              </w:rPr>
              <w:t>分</w:t>
            </w:r>
            <w:r>
              <w:rPr>
                <w:rFonts w:hint="eastAsia" w:asciiTheme="majorEastAsia" w:hAnsiTheme="majorEastAsia" w:eastAsiaTheme="majorEastAsia"/>
                <w:color w:val="000000" w:themeColor="text1"/>
                <w14:textFill>
                  <w14:solidFill>
                    <w14:schemeClr w14:val="tx1"/>
                  </w14:solidFill>
                </w14:textFill>
              </w:rPr>
              <w:t>；</w:t>
            </w:r>
          </w:p>
          <w:p>
            <w:pPr>
              <w:widowControl/>
              <w:jc w:val="left"/>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2、</w:t>
            </w:r>
            <w:r>
              <w:rPr>
                <w:rFonts w:asciiTheme="majorEastAsia" w:hAnsiTheme="majorEastAsia" w:eastAsiaTheme="majorEastAsia"/>
                <w:color w:val="000000" w:themeColor="text1"/>
                <w14:textFill>
                  <w14:solidFill>
                    <w14:schemeClr w14:val="tx1"/>
                  </w14:solidFill>
                </w14:textFill>
              </w:rPr>
              <w:t>建筑面积在</w:t>
            </w:r>
            <w:r>
              <w:rPr>
                <w:rFonts w:hint="eastAsia" w:asciiTheme="majorEastAsia" w:hAnsiTheme="majorEastAsia" w:eastAsiaTheme="majorEastAsia"/>
                <w:color w:val="000000" w:themeColor="text1"/>
                <w14:textFill>
                  <w14:solidFill>
                    <w14:schemeClr w14:val="tx1"/>
                  </w14:solidFill>
                </w14:textFill>
              </w:rPr>
              <w:t>3</w:t>
            </w:r>
            <w:r>
              <w:rPr>
                <w:rFonts w:asciiTheme="majorEastAsia" w:hAnsiTheme="majorEastAsia" w:eastAsiaTheme="majorEastAsia"/>
                <w:color w:val="000000" w:themeColor="text1"/>
                <w14:textFill>
                  <w14:solidFill>
                    <w14:schemeClr w14:val="tx1"/>
                  </w14:solidFill>
                </w14:textFill>
              </w:rPr>
              <w:t>00平方以上</w:t>
            </w:r>
            <w:r>
              <w:rPr>
                <w:rFonts w:hint="eastAsia" w:asciiTheme="majorEastAsia" w:hAnsiTheme="majorEastAsia" w:eastAsiaTheme="majorEastAsia"/>
                <w:color w:val="000000" w:themeColor="text1"/>
                <w14:textFill>
                  <w14:solidFill>
                    <w14:schemeClr w14:val="tx1"/>
                  </w14:solidFill>
                </w14:textFill>
              </w:rPr>
              <w:t>的</w:t>
            </w:r>
            <w:r>
              <w:rPr>
                <w:rFonts w:asciiTheme="majorEastAsia" w:hAnsiTheme="majorEastAsia" w:eastAsiaTheme="majorEastAsia"/>
                <w:color w:val="000000" w:themeColor="text1"/>
                <w14:textFill>
                  <w14:solidFill>
                    <w14:schemeClr w14:val="tx1"/>
                  </w14:solidFill>
                </w14:textFill>
              </w:rPr>
              <w:t>且</w:t>
            </w:r>
            <w:r>
              <w:rPr>
                <w:rFonts w:hint="eastAsia" w:asciiTheme="majorEastAsia" w:hAnsiTheme="majorEastAsia" w:eastAsiaTheme="majorEastAsia"/>
                <w:color w:val="000000" w:themeColor="text1"/>
                <w14:textFill>
                  <w14:solidFill>
                    <w14:schemeClr w14:val="tx1"/>
                  </w14:solidFill>
                </w14:textFill>
              </w:rPr>
              <w:t>具备独立、专用的开标室、评标室、谈判室</w:t>
            </w:r>
            <w:r>
              <w:rPr>
                <w:rFonts w:asciiTheme="majorEastAsia" w:hAnsiTheme="majorEastAsia" w:eastAsiaTheme="majorEastAsia"/>
                <w:color w:val="000000" w:themeColor="text1"/>
                <w14:textFill>
                  <w14:solidFill>
                    <w14:schemeClr w14:val="tx1"/>
                  </w14:solidFill>
                </w14:textFill>
              </w:rPr>
              <w:t>的得</w:t>
            </w:r>
            <w:r>
              <w:rPr>
                <w:rFonts w:hint="eastAsia" w:asciiTheme="majorEastAsia" w:hAnsiTheme="majorEastAsia" w:eastAsiaTheme="majorEastAsia"/>
                <w:color w:val="000000" w:themeColor="text1"/>
                <w14:textFill>
                  <w14:solidFill>
                    <w14:schemeClr w14:val="tx1"/>
                  </w14:solidFill>
                </w14:textFill>
              </w:rPr>
              <w:t>5</w:t>
            </w:r>
            <w:r>
              <w:rPr>
                <w:rFonts w:asciiTheme="majorEastAsia" w:hAnsiTheme="majorEastAsia" w:eastAsiaTheme="majorEastAsia"/>
                <w:color w:val="000000" w:themeColor="text1"/>
                <w14:textFill>
                  <w14:solidFill>
                    <w14:schemeClr w14:val="tx1"/>
                  </w14:solidFill>
                </w14:textFill>
              </w:rPr>
              <w:t>分</w:t>
            </w:r>
            <w:r>
              <w:rPr>
                <w:rFonts w:hint="eastAsia" w:asciiTheme="majorEastAsia" w:hAnsiTheme="majorEastAsia" w:eastAsiaTheme="majorEastAsia"/>
                <w:color w:val="000000" w:themeColor="text1"/>
                <w14:textFill>
                  <w14:solidFill>
                    <w14:schemeClr w14:val="tx1"/>
                  </w14:solidFill>
                </w14:textFill>
              </w:rPr>
              <w:t>；</w:t>
            </w:r>
          </w:p>
          <w:p>
            <w:pPr>
              <w:widowControl/>
              <w:jc w:val="left"/>
              <w:rPr>
                <w:rFonts w:hint="eastAsia"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3、</w:t>
            </w:r>
            <w:r>
              <w:rPr>
                <w:rFonts w:asciiTheme="majorEastAsia" w:hAnsiTheme="majorEastAsia" w:eastAsiaTheme="majorEastAsia"/>
                <w:color w:val="000000" w:themeColor="text1"/>
                <w14:textFill>
                  <w14:solidFill>
                    <w14:schemeClr w14:val="tx1"/>
                  </w14:solidFill>
                </w14:textFill>
              </w:rPr>
              <w:t>建筑面积在</w:t>
            </w:r>
            <w:r>
              <w:rPr>
                <w:rFonts w:hint="eastAsia" w:asciiTheme="majorEastAsia" w:hAnsiTheme="majorEastAsia" w:eastAsiaTheme="majorEastAsia"/>
                <w:color w:val="000000" w:themeColor="text1"/>
                <w14:textFill>
                  <w14:solidFill>
                    <w14:schemeClr w14:val="tx1"/>
                  </w14:solidFill>
                </w14:textFill>
              </w:rPr>
              <w:t>1</w:t>
            </w:r>
            <w:r>
              <w:rPr>
                <w:rFonts w:asciiTheme="majorEastAsia" w:hAnsiTheme="majorEastAsia" w:eastAsiaTheme="majorEastAsia"/>
                <w:color w:val="000000" w:themeColor="text1"/>
                <w14:textFill>
                  <w14:solidFill>
                    <w14:schemeClr w14:val="tx1"/>
                  </w14:solidFill>
                </w14:textFill>
              </w:rPr>
              <w:t>00平方以上</w:t>
            </w:r>
            <w:r>
              <w:rPr>
                <w:rFonts w:hint="eastAsia" w:asciiTheme="majorEastAsia" w:hAnsiTheme="majorEastAsia" w:eastAsiaTheme="majorEastAsia"/>
                <w:color w:val="000000" w:themeColor="text1"/>
                <w14:textFill>
                  <w14:solidFill>
                    <w14:schemeClr w14:val="tx1"/>
                  </w14:solidFill>
                </w14:textFill>
              </w:rPr>
              <w:t>的</w:t>
            </w:r>
            <w:r>
              <w:rPr>
                <w:rFonts w:asciiTheme="majorEastAsia" w:hAnsiTheme="majorEastAsia" w:eastAsiaTheme="majorEastAsia"/>
                <w:color w:val="000000" w:themeColor="text1"/>
                <w14:textFill>
                  <w14:solidFill>
                    <w14:schemeClr w14:val="tx1"/>
                  </w14:solidFill>
                </w14:textFill>
              </w:rPr>
              <w:t>且</w:t>
            </w:r>
            <w:r>
              <w:rPr>
                <w:rFonts w:hint="eastAsia" w:asciiTheme="majorEastAsia" w:hAnsiTheme="majorEastAsia" w:eastAsiaTheme="majorEastAsia"/>
                <w:color w:val="000000" w:themeColor="text1"/>
                <w14:textFill>
                  <w14:solidFill>
                    <w14:schemeClr w14:val="tx1"/>
                  </w14:solidFill>
                </w14:textFill>
              </w:rPr>
              <w:t>具备独立、专用的开标室、评标室、谈判室</w:t>
            </w:r>
            <w:r>
              <w:rPr>
                <w:rFonts w:asciiTheme="majorEastAsia" w:hAnsiTheme="majorEastAsia" w:eastAsiaTheme="majorEastAsia"/>
                <w:color w:val="000000" w:themeColor="text1"/>
                <w14:textFill>
                  <w14:solidFill>
                    <w14:schemeClr w14:val="tx1"/>
                  </w14:solidFill>
                </w14:textFill>
              </w:rPr>
              <w:t>的得</w:t>
            </w:r>
            <w:r>
              <w:rPr>
                <w:rFonts w:hint="eastAsia" w:asciiTheme="majorEastAsia" w:hAnsiTheme="majorEastAsia" w:eastAsiaTheme="majorEastAsia"/>
                <w:color w:val="000000" w:themeColor="text1"/>
                <w14:textFill>
                  <w14:solidFill>
                    <w14:schemeClr w14:val="tx1"/>
                  </w14:solidFill>
                </w14:textFill>
              </w:rPr>
              <w:t>3</w:t>
            </w:r>
            <w:r>
              <w:rPr>
                <w:rFonts w:asciiTheme="majorEastAsia" w:hAnsiTheme="majorEastAsia" w:eastAsiaTheme="majorEastAsia"/>
                <w:color w:val="000000" w:themeColor="text1"/>
                <w14:textFill>
                  <w14:solidFill>
                    <w14:schemeClr w14:val="tx1"/>
                  </w14:solidFill>
                </w14:textFill>
              </w:rPr>
              <w:t>分。</w:t>
            </w:r>
          </w:p>
          <w:p>
            <w:pPr>
              <w:widowControl/>
              <w:jc w:val="left"/>
              <w:rPr>
                <w:rFonts w:ascii="宋体" w:hAnsi="宋体" w:cs="宋体"/>
                <w:color w:val="000000"/>
                <w:kern w:val="0"/>
                <w:szCs w:val="21"/>
                <w:lang w:bidi="ar"/>
              </w:rPr>
            </w:pPr>
            <w:r>
              <w:rPr>
                <w:rFonts w:hint="eastAsia" w:asciiTheme="majorEastAsia" w:hAnsiTheme="majorEastAsia" w:eastAsiaTheme="majorEastAsia"/>
                <w:color w:val="000000" w:themeColor="text1"/>
                <w14:textFill>
                  <w14:solidFill>
                    <w14:schemeClr w14:val="tx1"/>
                  </w14:solidFill>
                </w14:textFill>
              </w:rPr>
              <w:t>注：提供房产证</w:t>
            </w:r>
            <w:r>
              <w:rPr>
                <w:rFonts w:hint="eastAsia" w:asciiTheme="majorEastAsia" w:hAnsiTheme="majorEastAsia" w:eastAsiaTheme="majorEastAsia"/>
                <w:color w:val="000000" w:themeColor="text1"/>
                <w:lang w:val="en-US" w:eastAsia="zh-CN"/>
                <w14:textFill>
                  <w14:solidFill>
                    <w14:schemeClr w14:val="tx1"/>
                  </w14:solidFill>
                </w14:textFill>
              </w:rPr>
              <w:t>或</w:t>
            </w:r>
            <w:r>
              <w:rPr>
                <w:rFonts w:hint="eastAsia" w:asciiTheme="majorEastAsia" w:hAnsiTheme="majorEastAsia" w:eastAsiaTheme="majorEastAsia"/>
                <w:color w:val="000000" w:themeColor="text1"/>
                <w14:textFill>
                  <w14:solidFill>
                    <w14:schemeClr w14:val="tx1"/>
                  </w14:solidFill>
                </w14:textFill>
              </w:rPr>
              <w:t>租赁协议复印件、开评标室和谈判室现场图片，如有多个房产证需为同一办公地点，不接受分散办公。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84" w:type="dxa"/>
            <w:vMerge w:val="continue"/>
          </w:tcPr>
          <w:p>
            <w:pPr>
              <w:spacing w:line="500" w:lineRule="exact"/>
              <w:jc w:val="center"/>
              <w:rPr>
                <w:rFonts w:ascii="宋体" w:hAnsi="宋体"/>
                <w:szCs w:val="21"/>
              </w:rPr>
            </w:pPr>
          </w:p>
        </w:tc>
        <w:tc>
          <w:tcPr>
            <w:tcW w:w="851" w:type="dxa"/>
          </w:tcPr>
          <w:p>
            <w:pPr>
              <w:widowControl/>
              <w:jc w:val="left"/>
              <w:rPr>
                <w:rFonts w:asciiTheme="majorEastAsia" w:hAnsiTheme="majorEastAsia" w:eastAsiaTheme="majorEastAsia"/>
              </w:rPr>
            </w:pPr>
            <w:r>
              <w:rPr>
                <w:rFonts w:hint="eastAsia" w:asciiTheme="majorEastAsia" w:hAnsiTheme="majorEastAsia" w:eastAsiaTheme="majorEastAsia"/>
              </w:rPr>
              <w:t xml:space="preserve">投标人荣誉 </w:t>
            </w:r>
          </w:p>
          <w:p>
            <w:pPr>
              <w:widowControl/>
              <w:jc w:val="left"/>
              <w:rPr>
                <w:rFonts w:asciiTheme="majorEastAsia" w:hAnsiTheme="majorEastAsia" w:eastAsiaTheme="majorEastAsia"/>
              </w:rPr>
            </w:pPr>
            <w:r>
              <w:rPr>
                <w:rFonts w:hint="eastAsia" w:asciiTheme="majorEastAsia" w:hAnsiTheme="majorEastAsia" w:eastAsiaTheme="majorEastAsia"/>
              </w:rPr>
              <w:t>10分</w:t>
            </w:r>
          </w:p>
        </w:tc>
        <w:tc>
          <w:tcPr>
            <w:tcW w:w="6292" w:type="dxa"/>
          </w:tcPr>
          <w:p>
            <w:pPr>
              <w:widowControl/>
              <w:jc w:val="left"/>
              <w:rPr>
                <w:rFonts w:asciiTheme="majorEastAsia" w:hAnsiTheme="majorEastAsia" w:eastAsiaTheme="majorEastAsia"/>
              </w:rPr>
            </w:pPr>
            <w:r>
              <w:rPr>
                <w:rFonts w:hint="eastAsia" w:asciiTheme="majorEastAsia" w:hAnsiTheme="majorEastAsia" w:eastAsiaTheme="majorEastAsia"/>
              </w:rPr>
              <w:t>1.投标人近两年（以发证时间计算）获得黄山市行政主管部门类似优秀代理机构荣誉的，每有1项得2分，连续两年获得的得5分。提供获奖证明材料复印件。</w:t>
            </w:r>
          </w:p>
          <w:p>
            <w:pPr>
              <w:widowControl/>
              <w:jc w:val="left"/>
              <w:rPr>
                <w:rFonts w:asciiTheme="majorEastAsia" w:hAnsiTheme="majorEastAsia" w:eastAsiaTheme="majorEastAsia"/>
              </w:rPr>
            </w:pPr>
            <w:r>
              <w:rPr>
                <w:rFonts w:hint="eastAsia" w:asciiTheme="majorEastAsia" w:hAnsiTheme="majorEastAsia" w:eastAsiaTheme="majorEastAsia"/>
              </w:rPr>
              <w:t>2.投标人近两年</w:t>
            </w:r>
            <w:r>
              <w:rPr>
                <w:rFonts w:hint="eastAsia" w:asciiTheme="majorEastAsia" w:hAnsiTheme="majorEastAsia" w:eastAsiaTheme="majorEastAsia"/>
                <w:lang w:eastAsia="zh-CN"/>
              </w:rPr>
              <w:t>（全年汇总无扣分）</w:t>
            </w:r>
            <w:r>
              <w:rPr>
                <w:rFonts w:hint="eastAsia" w:asciiTheme="majorEastAsia" w:hAnsiTheme="majorEastAsia" w:eastAsiaTheme="majorEastAsia"/>
              </w:rPr>
              <w:t>在黄山市公共资源代理机构考评表内无扣分情况，提供一年得2分，连续两年得5分，提供黄山市公共资源交易中心官网考评截图。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84" w:type="dxa"/>
            <w:vMerge w:val="continue"/>
          </w:tcPr>
          <w:p>
            <w:pPr>
              <w:spacing w:line="500" w:lineRule="exact"/>
              <w:jc w:val="center"/>
              <w:rPr>
                <w:rFonts w:ascii="宋体" w:hAnsi="宋体"/>
                <w:szCs w:val="21"/>
              </w:rPr>
            </w:pPr>
          </w:p>
        </w:tc>
        <w:tc>
          <w:tcPr>
            <w:tcW w:w="851" w:type="dxa"/>
          </w:tcPr>
          <w:p>
            <w:pPr>
              <w:widowControl/>
              <w:jc w:val="left"/>
              <w:rPr>
                <w:rFonts w:hint="eastAsia" w:asciiTheme="majorEastAsia" w:hAnsiTheme="majorEastAsia" w:eastAsiaTheme="majorEastAsia"/>
              </w:rPr>
            </w:pPr>
            <w:r>
              <w:rPr>
                <w:rFonts w:hint="eastAsia" w:asciiTheme="majorEastAsia" w:hAnsiTheme="majorEastAsia" w:eastAsiaTheme="majorEastAsia"/>
              </w:rPr>
              <w:t>项目</w:t>
            </w:r>
            <w:r>
              <w:rPr>
                <w:rFonts w:hint="eastAsia" w:asciiTheme="majorEastAsia" w:hAnsiTheme="majorEastAsia" w:eastAsiaTheme="majorEastAsia"/>
                <w:lang w:eastAsia="zh-CN"/>
              </w:rPr>
              <w:t>组成员</w:t>
            </w:r>
            <w:r>
              <w:rPr>
                <w:rFonts w:hint="eastAsia" w:asciiTheme="majorEastAsia" w:hAnsiTheme="majorEastAsia" w:eastAsiaTheme="majorEastAsia"/>
              </w:rPr>
              <w:t>（1</w:t>
            </w:r>
            <w:r>
              <w:rPr>
                <w:rFonts w:hint="eastAsia" w:asciiTheme="majorEastAsia" w:hAnsiTheme="majorEastAsia" w:eastAsiaTheme="majorEastAsia"/>
                <w:lang w:val="en-US" w:eastAsia="zh-CN"/>
              </w:rPr>
              <w:t>5</w:t>
            </w:r>
            <w:r>
              <w:rPr>
                <w:rFonts w:hint="eastAsia" w:asciiTheme="majorEastAsia" w:hAnsiTheme="majorEastAsia" w:eastAsiaTheme="majorEastAsia"/>
              </w:rPr>
              <w:t>分）</w:t>
            </w:r>
          </w:p>
        </w:tc>
        <w:tc>
          <w:tcPr>
            <w:tcW w:w="6292" w:type="dxa"/>
          </w:tcPr>
          <w:p>
            <w:pPr>
              <w:rPr>
                <w:rFonts w:hint="eastAsia"/>
              </w:rPr>
            </w:pPr>
            <w:r>
              <w:rPr>
                <w:rFonts w:hint="eastAsia"/>
              </w:rPr>
              <w:t>1、本项目</w:t>
            </w:r>
            <w:r>
              <w:rPr>
                <w:rFonts w:hint="eastAsia"/>
                <w:lang w:eastAsia="zh-CN"/>
              </w:rPr>
              <w:t>拟派人员</w:t>
            </w:r>
            <w:r>
              <w:rPr>
                <w:rFonts w:hint="eastAsia"/>
              </w:rPr>
              <w:t>近两年获得黄山市行政主管部门优秀代理从业人员荣誉的，每有1项得2分，</w:t>
            </w:r>
            <w:r>
              <w:rPr>
                <w:rFonts w:hint="eastAsia"/>
                <w:lang w:eastAsia="zh-CN"/>
              </w:rPr>
              <w:t>两项得</w:t>
            </w:r>
            <w:r>
              <w:rPr>
                <w:rFonts w:hint="eastAsia"/>
                <w:lang w:val="en-US" w:eastAsia="zh-CN"/>
              </w:rPr>
              <w:t>5分</w:t>
            </w:r>
            <w:r>
              <w:rPr>
                <w:rFonts w:hint="eastAsia"/>
              </w:rPr>
              <w:t>。提供荣誉证书或红头文件复印件。</w:t>
            </w:r>
          </w:p>
          <w:p>
            <w:pPr>
              <w:rPr>
                <w:rFonts w:hint="eastAsia" w:asciiTheme="minorEastAsia" w:hAnsiTheme="minorEastAsia" w:eastAsiaTheme="minorEastAsia"/>
                <w:b/>
              </w:rPr>
            </w:pPr>
            <w:r>
              <w:rPr>
                <w:rFonts w:hint="eastAsia"/>
              </w:rPr>
              <w:t>2、拟派本项目负责人具有中级及以上职称的加5分，拟派</w:t>
            </w:r>
            <w:r>
              <w:rPr>
                <w:rFonts w:hint="eastAsia"/>
                <w:lang w:eastAsia="zh-CN"/>
              </w:rPr>
              <w:t>项目组成员具有中级及以上职称的加</w:t>
            </w:r>
            <w:r>
              <w:rPr>
                <w:rFonts w:hint="eastAsia"/>
                <w:lang w:val="en-US" w:eastAsia="zh-CN"/>
              </w:rPr>
              <w:t>5分（最高5分），</w:t>
            </w:r>
            <w:r>
              <w:rPr>
                <w:rFonts w:hint="eastAsia"/>
              </w:rPr>
              <w:t>提供职称证书复印件。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1384" w:type="dxa"/>
            <w:vMerge w:val="continue"/>
          </w:tcPr>
          <w:p>
            <w:pPr>
              <w:spacing w:line="500" w:lineRule="exact"/>
              <w:jc w:val="center"/>
              <w:rPr>
                <w:rFonts w:ascii="宋体" w:hAnsi="宋体"/>
                <w:szCs w:val="21"/>
              </w:rPr>
            </w:pPr>
          </w:p>
        </w:tc>
        <w:tc>
          <w:tcPr>
            <w:tcW w:w="851" w:type="dxa"/>
          </w:tcPr>
          <w:p>
            <w:pPr>
              <w:widowControl/>
              <w:jc w:val="left"/>
            </w:pPr>
            <w:r>
              <w:rPr>
                <w:rFonts w:hint="eastAsia" w:ascii="宋体" w:hAnsi="宋体" w:cs="宋体"/>
                <w:color w:val="000000"/>
                <w:kern w:val="0"/>
                <w:szCs w:val="21"/>
              </w:rPr>
              <w:t xml:space="preserve">招标代理服务方案 </w:t>
            </w:r>
          </w:p>
          <w:p>
            <w:pPr>
              <w:widowControl/>
              <w:jc w:val="left"/>
              <w:rPr>
                <w:rFonts w:ascii="宋体" w:hAnsi="宋体"/>
                <w:szCs w:val="21"/>
              </w:rPr>
            </w:pPr>
            <w:r>
              <w:rPr>
                <w:rFonts w:hint="eastAsia"/>
                <w:color w:val="000000"/>
                <w:kern w:val="0"/>
                <w:szCs w:val="21"/>
                <w:lang w:val="en-US" w:eastAsia="zh-CN"/>
              </w:rPr>
              <w:t>25</w:t>
            </w:r>
            <w:r>
              <w:rPr>
                <w:rFonts w:hint="eastAsia" w:ascii="宋体" w:hAnsi="宋体" w:cs="宋体"/>
                <w:color w:val="000000"/>
                <w:kern w:val="0"/>
                <w:szCs w:val="21"/>
              </w:rPr>
              <w:t>分</w:t>
            </w:r>
          </w:p>
        </w:tc>
        <w:tc>
          <w:tcPr>
            <w:tcW w:w="6292" w:type="dxa"/>
          </w:tcPr>
          <w:p>
            <w:pPr>
              <w:widowControl/>
              <w:jc w:val="left"/>
            </w:pPr>
            <w:r>
              <w:rPr>
                <w:color w:val="000000"/>
                <w:kern w:val="0"/>
                <w:szCs w:val="21"/>
              </w:rPr>
              <w:t>1</w:t>
            </w:r>
            <w:r>
              <w:rPr>
                <w:rFonts w:hint="eastAsia" w:ascii="宋体" w:hAnsi="宋体" w:cs="宋体"/>
                <w:color w:val="000000"/>
                <w:kern w:val="0"/>
                <w:szCs w:val="21"/>
              </w:rPr>
              <w:t>、质量控制</w:t>
            </w:r>
            <w:r>
              <w:rPr>
                <w:rFonts w:hint="eastAsia"/>
                <w:color w:val="000000"/>
                <w:kern w:val="0"/>
                <w:szCs w:val="21"/>
              </w:rPr>
              <w:t>5</w:t>
            </w:r>
            <w:r>
              <w:rPr>
                <w:rFonts w:hint="eastAsia" w:ascii="宋体" w:hAnsi="宋体" w:cs="宋体"/>
                <w:color w:val="000000"/>
                <w:kern w:val="0"/>
                <w:szCs w:val="21"/>
              </w:rPr>
              <w:t xml:space="preserve">分。书面阐述在项目对接响应、制作招标文件、进 </w:t>
            </w:r>
          </w:p>
          <w:p>
            <w:pPr>
              <w:widowControl/>
              <w:jc w:val="left"/>
            </w:pPr>
            <w:r>
              <w:rPr>
                <w:rFonts w:hint="eastAsia" w:ascii="宋体" w:hAnsi="宋体" w:cs="宋体"/>
                <w:color w:val="000000"/>
                <w:kern w:val="0"/>
                <w:szCs w:val="21"/>
              </w:rPr>
              <w:t xml:space="preserve">行电子招投标系统操作、组织开标评标活动时注意的重点，如何提 </w:t>
            </w:r>
          </w:p>
          <w:p>
            <w:pPr>
              <w:widowControl/>
              <w:jc w:val="left"/>
            </w:pPr>
            <w:r>
              <w:rPr>
                <w:rFonts w:hint="eastAsia" w:ascii="宋体" w:hAnsi="宋体" w:cs="宋体"/>
                <w:color w:val="000000"/>
                <w:kern w:val="0"/>
                <w:szCs w:val="21"/>
              </w:rPr>
              <w:t xml:space="preserve">高招标项目质量，根据方案优劣程度酌情打分。 </w:t>
            </w:r>
          </w:p>
          <w:p>
            <w:pPr>
              <w:widowControl/>
              <w:jc w:val="left"/>
            </w:pPr>
            <w:r>
              <w:rPr>
                <w:color w:val="000000"/>
                <w:kern w:val="0"/>
                <w:szCs w:val="21"/>
              </w:rPr>
              <w:t>2</w:t>
            </w:r>
            <w:r>
              <w:rPr>
                <w:rFonts w:hint="eastAsia" w:ascii="宋体" w:hAnsi="宋体" w:cs="宋体"/>
                <w:color w:val="000000"/>
                <w:kern w:val="0"/>
                <w:szCs w:val="21"/>
              </w:rPr>
              <w:t xml:space="preserve">、预算控制 </w:t>
            </w:r>
            <w:r>
              <w:rPr>
                <w:rFonts w:hint="eastAsia"/>
                <w:color w:val="000000"/>
                <w:kern w:val="0"/>
                <w:szCs w:val="21"/>
              </w:rPr>
              <w:t>5</w:t>
            </w:r>
            <w:r>
              <w:rPr>
                <w:rFonts w:hint="eastAsia" w:ascii="宋体" w:hAnsi="宋体" w:cs="宋体"/>
                <w:color w:val="000000"/>
                <w:kern w:val="0"/>
                <w:szCs w:val="21"/>
              </w:rPr>
              <w:t>分。书面阐述项目如何加强预算控制，减少质次价高、低价中标、高价结算等疑难问题，根据方案优劣程度酌情打分。</w:t>
            </w:r>
          </w:p>
          <w:p>
            <w:pPr>
              <w:widowControl/>
              <w:jc w:val="left"/>
            </w:pPr>
            <w:r>
              <w:rPr>
                <w:color w:val="000000"/>
                <w:kern w:val="0"/>
                <w:szCs w:val="21"/>
              </w:rPr>
              <w:t>3</w:t>
            </w:r>
            <w:r>
              <w:rPr>
                <w:rFonts w:hint="eastAsia" w:ascii="宋体" w:hAnsi="宋体" w:cs="宋体"/>
                <w:color w:val="000000"/>
                <w:kern w:val="0"/>
                <w:szCs w:val="21"/>
              </w:rPr>
              <w:t>、进度控制</w:t>
            </w:r>
            <w:r>
              <w:rPr>
                <w:rFonts w:hint="eastAsia"/>
                <w:color w:val="000000"/>
                <w:kern w:val="0"/>
                <w:szCs w:val="21"/>
              </w:rPr>
              <w:t>5</w:t>
            </w:r>
            <w:r>
              <w:rPr>
                <w:rFonts w:hint="eastAsia" w:ascii="宋体" w:hAnsi="宋体" w:cs="宋体"/>
                <w:color w:val="000000"/>
                <w:kern w:val="0"/>
                <w:szCs w:val="21"/>
              </w:rPr>
              <w:t>分。书面阐述建设工程项目，如何加强关键工序和</w:t>
            </w:r>
          </w:p>
          <w:p>
            <w:pPr>
              <w:widowControl/>
              <w:jc w:val="left"/>
            </w:pPr>
            <w:r>
              <w:rPr>
                <w:rFonts w:hint="eastAsia" w:ascii="宋体" w:hAnsi="宋体" w:cs="宋体"/>
                <w:color w:val="000000"/>
                <w:kern w:val="0"/>
                <w:szCs w:val="21"/>
              </w:rPr>
              <w:t xml:space="preserve">进度控制，提高招标效率，根据方案优劣程度酌情打分。 </w:t>
            </w:r>
          </w:p>
          <w:p>
            <w:pPr>
              <w:widowControl/>
              <w:jc w:val="left"/>
            </w:pPr>
            <w:r>
              <w:rPr>
                <w:color w:val="000000"/>
                <w:kern w:val="0"/>
                <w:szCs w:val="21"/>
              </w:rPr>
              <w:t>4</w:t>
            </w:r>
            <w:r>
              <w:rPr>
                <w:rFonts w:hint="eastAsia" w:ascii="宋体" w:hAnsi="宋体" w:cs="宋体"/>
                <w:color w:val="000000"/>
                <w:kern w:val="0"/>
                <w:szCs w:val="21"/>
              </w:rPr>
              <w:t>、合同和信息管理</w:t>
            </w:r>
            <w:r>
              <w:rPr>
                <w:rFonts w:hint="eastAsia"/>
                <w:color w:val="000000"/>
                <w:kern w:val="0"/>
                <w:szCs w:val="21"/>
              </w:rPr>
              <w:t>5</w:t>
            </w:r>
            <w:r>
              <w:rPr>
                <w:rFonts w:hint="eastAsia" w:ascii="宋体" w:hAnsi="宋体" w:cs="宋体"/>
                <w:color w:val="000000"/>
                <w:kern w:val="0"/>
                <w:szCs w:val="21"/>
              </w:rPr>
              <w:t xml:space="preserve">分。投标人企业内部在合同和信息管理方面， </w:t>
            </w:r>
          </w:p>
          <w:p>
            <w:pPr>
              <w:widowControl/>
              <w:jc w:val="left"/>
            </w:pPr>
            <w:r>
              <w:rPr>
                <w:rFonts w:hint="eastAsia" w:ascii="宋体" w:hAnsi="宋体" w:cs="宋体"/>
                <w:color w:val="000000"/>
                <w:kern w:val="0"/>
                <w:szCs w:val="21"/>
              </w:rPr>
              <w:t xml:space="preserve">是否有严谨的工作流程和完善的工作制度，根据优劣程度酌情打 </w:t>
            </w:r>
          </w:p>
          <w:p>
            <w:pPr>
              <w:widowControl/>
              <w:jc w:val="left"/>
            </w:pPr>
            <w:r>
              <w:rPr>
                <w:rFonts w:hint="eastAsia" w:ascii="宋体" w:hAnsi="宋体" w:cs="宋体"/>
                <w:color w:val="000000"/>
                <w:kern w:val="0"/>
                <w:szCs w:val="21"/>
              </w:rPr>
              <w:t xml:space="preserve">分。 </w:t>
            </w:r>
          </w:p>
          <w:p>
            <w:pPr>
              <w:widowControl/>
              <w:jc w:val="left"/>
              <w:rPr>
                <w:rFonts w:ascii="宋体" w:hAnsi="宋体"/>
                <w:szCs w:val="21"/>
              </w:rPr>
            </w:pPr>
            <w:r>
              <w:rPr>
                <w:color w:val="000000"/>
                <w:kern w:val="0"/>
                <w:szCs w:val="21"/>
              </w:rPr>
              <w:t>5</w:t>
            </w:r>
            <w:r>
              <w:rPr>
                <w:rFonts w:hint="eastAsia" w:ascii="宋体" w:hAnsi="宋体" w:cs="宋体"/>
                <w:color w:val="000000"/>
                <w:kern w:val="0"/>
                <w:szCs w:val="21"/>
              </w:rPr>
              <w:t>、项目组人员（含项目负责人）岗位职责</w:t>
            </w:r>
            <w:r>
              <w:rPr>
                <w:rFonts w:hint="eastAsia"/>
                <w:color w:val="000000"/>
                <w:kern w:val="0"/>
                <w:szCs w:val="21"/>
              </w:rPr>
              <w:t>5</w:t>
            </w:r>
            <w:r>
              <w:rPr>
                <w:rFonts w:hint="eastAsia" w:ascii="宋体" w:hAnsi="宋体" w:cs="宋体"/>
                <w:color w:val="000000"/>
                <w:kern w:val="0"/>
                <w:szCs w:val="21"/>
              </w:rPr>
              <w:t xml:space="preserve">分。书面阐述各人员岗位职责，叙述完整，根据优劣程度酌情打分。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Pr>
          <w:p>
            <w:pPr>
              <w:spacing w:line="500" w:lineRule="exact"/>
              <w:jc w:val="center"/>
              <w:rPr>
                <w:rFonts w:ascii="宋体" w:hAnsi="宋体"/>
                <w:szCs w:val="21"/>
              </w:rPr>
            </w:pPr>
            <w:r>
              <w:rPr>
                <w:rFonts w:hint="eastAsia" w:ascii="宋体" w:hAnsi="宋体"/>
                <w:szCs w:val="21"/>
              </w:rPr>
              <w:t>价格分</w:t>
            </w:r>
          </w:p>
        </w:tc>
        <w:tc>
          <w:tcPr>
            <w:tcW w:w="851" w:type="dxa"/>
            <w:vMerge w:val="restart"/>
          </w:tcPr>
          <w:p>
            <w:pPr>
              <w:spacing w:line="500" w:lineRule="exact"/>
              <w:jc w:val="center"/>
              <w:rPr>
                <w:rFonts w:ascii="宋体" w:hAnsi="宋体"/>
                <w:szCs w:val="21"/>
              </w:rPr>
            </w:pPr>
            <w:r>
              <w:rPr>
                <w:rFonts w:hint="eastAsia" w:ascii="宋体" w:hAnsi="宋体"/>
                <w:szCs w:val="21"/>
                <w:lang w:val="en-US" w:eastAsia="zh-CN"/>
              </w:rPr>
              <w:t>12</w:t>
            </w:r>
            <w:r>
              <w:rPr>
                <w:rFonts w:hint="eastAsia" w:ascii="宋体" w:hAnsi="宋体"/>
                <w:szCs w:val="21"/>
              </w:rPr>
              <w:t>分</w:t>
            </w:r>
          </w:p>
        </w:tc>
        <w:tc>
          <w:tcPr>
            <w:tcW w:w="6292" w:type="dxa"/>
          </w:tcPr>
          <w:p>
            <w:pPr>
              <w:widowControl/>
              <w:numPr>
                <w:ilvl w:val="0"/>
                <w:numId w:val="4"/>
              </w:numPr>
              <w:jc w:val="left"/>
            </w:pPr>
            <w:r>
              <w:rPr>
                <w:rFonts w:hint="eastAsia"/>
                <w:lang w:eastAsia="zh-CN"/>
              </w:rPr>
              <w:t>（不进入市公共资源交易中心交易的分散采购类项目</w:t>
            </w:r>
            <w:r>
              <w:rPr>
                <w:rFonts w:hint="eastAsia"/>
                <w:lang w:val="en-US" w:eastAsia="zh-CN"/>
              </w:rPr>
              <w:t>6分</w:t>
            </w:r>
            <w:r>
              <w:rPr>
                <w:rFonts w:hint="eastAsia"/>
                <w:lang w:eastAsia="zh-CN"/>
              </w:rPr>
              <w:t>）</w:t>
            </w:r>
            <w:r>
              <w:rPr>
                <w:rFonts w:hint="eastAsia"/>
              </w:rPr>
              <w:t>投标人按服务要求招标代理收费标准及报价要求进行报价</w:t>
            </w:r>
          </w:p>
          <w:p>
            <w:pPr>
              <w:widowControl/>
              <w:jc w:val="left"/>
            </w:pPr>
            <w:r>
              <w:rPr>
                <w:rFonts w:hint="eastAsia"/>
              </w:rPr>
              <w:t xml:space="preserve">最低价格为评标基准价格，得满分；其他投标人的价格分统一按照下列公式计算： </w:t>
            </w:r>
            <w:r>
              <w:rPr>
                <w:rFonts w:hint="eastAsia"/>
              </w:rPr>
              <w:br w:type="textWrapping"/>
            </w:r>
            <w:r>
              <w:rPr>
                <w:rFonts w:hint="eastAsia"/>
              </w:rPr>
              <w:t>投标报价得分＝（评标基准价/投标报价）× 价格分分值（取小数点后两位，第三位四舍五入</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spacing w:line="500" w:lineRule="exact"/>
              <w:jc w:val="center"/>
              <w:rPr>
                <w:rFonts w:hint="eastAsia" w:ascii="宋体" w:hAnsi="宋体"/>
                <w:szCs w:val="21"/>
              </w:rPr>
            </w:pPr>
          </w:p>
        </w:tc>
        <w:tc>
          <w:tcPr>
            <w:tcW w:w="851" w:type="dxa"/>
            <w:vMerge w:val="continue"/>
          </w:tcPr>
          <w:p>
            <w:pPr>
              <w:spacing w:line="500" w:lineRule="exact"/>
              <w:rPr>
                <w:rFonts w:hint="eastAsia" w:ascii="宋体" w:hAnsi="宋体"/>
                <w:szCs w:val="21"/>
              </w:rPr>
            </w:pPr>
          </w:p>
        </w:tc>
        <w:tc>
          <w:tcPr>
            <w:tcW w:w="6292" w:type="dxa"/>
          </w:tcPr>
          <w:p>
            <w:pPr>
              <w:widowControl/>
              <w:numPr>
                <w:ilvl w:val="0"/>
                <w:numId w:val="4"/>
              </w:numPr>
              <w:ind w:left="0" w:leftChars="0" w:firstLine="0" w:firstLineChars="0"/>
              <w:jc w:val="left"/>
            </w:pPr>
            <w:r>
              <w:rPr>
                <w:rFonts w:hint="eastAsia"/>
                <w:lang w:val="en-US" w:eastAsia="zh-CN"/>
              </w:rPr>
              <w:t xml:space="preserve">（进入市公共资源交易中心交易的分散采购类项目6分） </w:t>
            </w:r>
            <w:r>
              <w:rPr>
                <w:rFonts w:hint="eastAsia"/>
              </w:rPr>
              <w:t>投标人按服务要求招标代理收费标准及报价要求进行报价</w:t>
            </w:r>
          </w:p>
          <w:p>
            <w:pPr>
              <w:widowControl/>
              <w:jc w:val="left"/>
              <w:rPr>
                <w:rFonts w:hint="eastAsia"/>
              </w:rPr>
            </w:pPr>
            <w:r>
              <w:rPr>
                <w:rFonts w:hint="eastAsia"/>
              </w:rPr>
              <w:t>最低</w:t>
            </w:r>
            <w:r>
              <w:rPr>
                <w:rFonts w:hint="eastAsia"/>
                <w:lang w:eastAsia="zh-CN"/>
              </w:rPr>
              <w:t>费率</w:t>
            </w:r>
            <w:r>
              <w:rPr>
                <w:rFonts w:hint="eastAsia"/>
              </w:rPr>
              <w:t xml:space="preserve">为评标基准价格，得满分；其他投标人的价格分统一按照下列公式计算： </w:t>
            </w:r>
            <w:r>
              <w:rPr>
                <w:rFonts w:hint="eastAsia"/>
              </w:rPr>
              <w:br w:type="textWrapping"/>
            </w:r>
            <w:r>
              <w:rPr>
                <w:rFonts w:hint="eastAsia"/>
              </w:rPr>
              <w:t>投标</w:t>
            </w:r>
            <w:r>
              <w:rPr>
                <w:rFonts w:hint="eastAsia"/>
                <w:lang w:eastAsia="zh-CN"/>
              </w:rPr>
              <w:t>费率</w:t>
            </w:r>
            <w:r>
              <w:rPr>
                <w:rFonts w:hint="eastAsia"/>
              </w:rPr>
              <w:t>得分＝（评标基准</w:t>
            </w:r>
            <w:r>
              <w:rPr>
                <w:rFonts w:hint="eastAsia"/>
                <w:lang w:eastAsia="zh-CN"/>
              </w:rPr>
              <w:t>费率</w:t>
            </w:r>
            <w:r>
              <w:rPr>
                <w:rFonts w:hint="eastAsia"/>
              </w:rPr>
              <w:t>/投标</w:t>
            </w:r>
            <w:r>
              <w:rPr>
                <w:rFonts w:hint="eastAsia"/>
                <w:lang w:eastAsia="zh-CN"/>
              </w:rPr>
              <w:t>费率</w:t>
            </w:r>
            <w:r>
              <w:rPr>
                <w:rFonts w:hint="eastAsia"/>
              </w:rPr>
              <w:t>）× 价格分分值（取小数点后两位，第三位四舍五入</w:t>
            </w:r>
            <w:r>
              <w:t>）</w:t>
            </w:r>
            <w:r>
              <w:rPr>
                <w:rFonts w:hint="eastAsia"/>
              </w:rPr>
              <w:t>。</w:t>
            </w:r>
          </w:p>
        </w:tc>
      </w:tr>
    </w:tbl>
    <w:p>
      <w:pPr>
        <w:pStyle w:val="33"/>
        <w:jc w:val="left"/>
        <w:rPr>
          <w:lang w:bidi="he-IL"/>
        </w:rPr>
      </w:pPr>
      <w:r>
        <w:rPr>
          <w:rFonts w:hint="eastAsia"/>
          <w:lang w:bidi="he-IL"/>
        </w:rPr>
        <w:t xml:space="preserve"> </w:t>
      </w:r>
      <w:bookmarkStart w:id="60" w:name="_Toc44142845"/>
      <w:bookmarkStart w:id="61" w:name="_Toc33886326"/>
      <w:r>
        <w:rPr>
          <w:rFonts w:hint="eastAsia"/>
        </w:rPr>
        <w:t>磋商文件第二部分（通用部分）</w:t>
      </w:r>
      <w:bookmarkEnd w:id="60"/>
      <w:bookmarkEnd w:id="61"/>
    </w:p>
    <w:p>
      <w:pPr>
        <w:pStyle w:val="33"/>
      </w:pPr>
      <w:bookmarkStart w:id="62" w:name="_Toc44142846"/>
      <w:r>
        <w:rPr>
          <w:rFonts w:hint="eastAsia"/>
        </w:rPr>
        <w:t>第六章 供应商须知</w:t>
      </w:r>
      <w:bookmarkEnd w:id="50"/>
      <w:bookmarkEnd w:id="51"/>
      <w:bookmarkEnd w:id="62"/>
    </w:p>
    <w:p>
      <w:pPr>
        <w:pStyle w:val="36"/>
      </w:pPr>
      <w:bookmarkStart w:id="63" w:name="_Toc44142847"/>
      <w:r>
        <w:rPr>
          <w:rFonts w:hint="eastAsia"/>
        </w:rPr>
        <w:t>一、总则</w:t>
      </w:r>
      <w:bookmarkEnd w:id="63"/>
    </w:p>
    <w:p>
      <w:pPr>
        <w:numPr>
          <w:ilvl w:val="0"/>
          <w:numId w:val="5"/>
        </w:numPr>
        <w:spacing w:line="500" w:lineRule="exact"/>
        <w:rPr>
          <w:rFonts w:ascii="宋体" w:hAnsi="宋体" w:cs="Arial"/>
          <w:b/>
          <w:szCs w:val="21"/>
        </w:rPr>
      </w:pPr>
      <w:r>
        <w:rPr>
          <w:rFonts w:hint="eastAsia" w:ascii="宋体" w:hAnsi="宋体" w:cs="Arial"/>
          <w:b/>
          <w:szCs w:val="21"/>
        </w:rPr>
        <w:t>适用范围</w:t>
      </w:r>
    </w:p>
    <w:p>
      <w:pPr>
        <w:spacing w:line="500" w:lineRule="exact"/>
        <w:ind w:left="267" w:leftChars="127" w:firstLine="210" w:firstLineChars="100"/>
        <w:rPr>
          <w:rFonts w:ascii="宋体" w:hAnsi="宋体" w:cs="Arial"/>
          <w:szCs w:val="21"/>
        </w:rPr>
      </w:pPr>
      <w:r>
        <w:rPr>
          <w:rFonts w:hint="eastAsia" w:ascii="宋体" w:hAnsi="宋体" w:cs="Arial"/>
          <w:szCs w:val="21"/>
        </w:rPr>
        <w:t>1.1本文件是根据我单位采购内控制度制订。</w:t>
      </w:r>
    </w:p>
    <w:p>
      <w:pPr>
        <w:tabs>
          <w:tab w:val="left" w:pos="0"/>
        </w:tabs>
        <w:spacing w:line="500" w:lineRule="exact"/>
        <w:ind w:firstLine="525" w:firstLineChars="250"/>
        <w:rPr>
          <w:rFonts w:ascii="宋体" w:hAnsi="宋体" w:cs="Arial"/>
          <w:szCs w:val="21"/>
        </w:rPr>
      </w:pPr>
      <w:r>
        <w:rPr>
          <w:rFonts w:hint="eastAsia" w:ascii="宋体" w:hAnsi="宋体" w:cs="Arial"/>
          <w:szCs w:val="21"/>
        </w:rPr>
        <w:t>1.2凡在我单位采用竞争性磋商项目，均适用本文件。</w:t>
      </w:r>
    </w:p>
    <w:p>
      <w:pPr>
        <w:tabs>
          <w:tab w:val="left" w:pos="0"/>
        </w:tabs>
        <w:spacing w:line="500" w:lineRule="exact"/>
        <w:ind w:firstLine="525" w:firstLineChars="250"/>
        <w:rPr>
          <w:rFonts w:ascii="宋体" w:hAnsi="宋体" w:cs="Arial"/>
          <w:szCs w:val="21"/>
        </w:rPr>
      </w:pPr>
      <w:r>
        <w:rPr>
          <w:rFonts w:hint="eastAsia" w:ascii="宋体" w:hAnsi="宋体" w:cs="Arial"/>
          <w:szCs w:val="21"/>
        </w:rPr>
        <w:t>1.3本文件的最终解释权归采购单位所有。</w:t>
      </w:r>
    </w:p>
    <w:p>
      <w:pPr>
        <w:spacing w:line="500" w:lineRule="exact"/>
        <w:ind w:firstLine="517" w:firstLineChars="245"/>
        <w:rPr>
          <w:rFonts w:ascii="宋体" w:hAnsi="宋体" w:cs="Arial"/>
          <w:b/>
          <w:szCs w:val="21"/>
        </w:rPr>
      </w:pPr>
      <w:r>
        <w:rPr>
          <w:rFonts w:hint="eastAsia" w:ascii="宋体" w:hAnsi="宋体" w:cs="Arial"/>
          <w:b/>
          <w:szCs w:val="21"/>
        </w:rPr>
        <w:t>2、定义</w:t>
      </w:r>
    </w:p>
    <w:p>
      <w:pPr>
        <w:tabs>
          <w:tab w:val="left" w:pos="0"/>
        </w:tabs>
        <w:spacing w:line="500" w:lineRule="exact"/>
        <w:ind w:firstLine="525" w:firstLineChars="250"/>
        <w:rPr>
          <w:rFonts w:ascii="宋体" w:hAnsi="宋体" w:cs="Arial"/>
          <w:szCs w:val="21"/>
        </w:rPr>
      </w:pPr>
      <w:r>
        <w:rPr>
          <w:rFonts w:hint="eastAsia" w:ascii="宋体" w:hAnsi="宋体" w:cs="Arial"/>
          <w:szCs w:val="21"/>
        </w:rPr>
        <w:t>2.1货物服务：既是指本文件适用于货物采购或服务采购，也是指货物采购所伴随的服务或服务采购中伴随的货物采购。</w:t>
      </w:r>
    </w:p>
    <w:p>
      <w:pPr>
        <w:tabs>
          <w:tab w:val="left" w:pos="0"/>
        </w:tabs>
        <w:spacing w:line="500" w:lineRule="exact"/>
        <w:ind w:firstLine="525" w:firstLineChars="250"/>
        <w:rPr>
          <w:rFonts w:ascii="宋体" w:hAnsi="宋体" w:cs="Arial"/>
          <w:szCs w:val="21"/>
        </w:rPr>
      </w:pPr>
      <w:r>
        <w:rPr>
          <w:rFonts w:hint="eastAsia" w:ascii="宋体" w:hAnsi="宋体" w:cs="Arial"/>
          <w:szCs w:val="21"/>
        </w:rPr>
        <w:t>2.2采购单位：是指具体负责和从事采购业务的集中采购机构、社会中介代理机构和采购人的总称。</w:t>
      </w:r>
    </w:p>
    <w:p>
      <w:pPr>
        <w:spacing w:line="500" w:lineRule="exact"/>
        <w:ind w:firstLine="413" w:firstLineChars="196"/>
        <w:rPr>
          <w:rFonts w:ascii="宋体" w:hAnsi="宋体" w:cs="Arial"/>
          <w:b/>
          <w:szCs w:val="21"/>
        </w:rPr>
      </w:pPr>
      <w:r>
        <w:rPr>
          <w:rFonts w:hint="eastAsia" w:ascii="宋体" w:hAnsi="宋体" w:cs="Arial"/>
          <w:b/>
          <w:szCs w:val="21"/>
        </w:rPr>
        <w:t>3、供应商</w:t>
      </w:r>
      <w:r>
        <w:rPr>
          <w:rFonts w:ascii="宋体" w:hAnsi="宋体" w:cs="Arial"/>
          <w:b/>
          <w:szCs w:val="21"/>
        </w:rPr>
        <w:t xml:space="preserve">要求 </w:t>
      </w:r>
    </w:p>
    <w:p>
      <w:pPr>
        <w:spacing w:line="500" w:lineRule="exact"/>
        <w:rPr>
          <w:rFonts w:ascii="宋体" w:hAnsi="宋体" w:cs="Arial"/>
          <w:szCs w:val="21"/>
        </w:rPr>
      </w:pPr>
      <w:bookmarkStart w:id="64" w:name="_Toc12596"/>
      <w:bookmarkStart w:id="65" w:name="_Toc8996"/>
      <w:bookmarkStart w:id="66" w:name="_Toc9010"/>
      <w:r>
        <w:rPr>
          <w:rFonts w:hint="eastAsia"/>
        </w:rPr>
        <w:t xml:space="preserve">    </w:t>
      </w:r>
      <w:bookmarkEnd w:id="64"/>
      <w:bookmarkEnd w:id="65"/>
      <w:bookmarkEnd w:id="66"/>
      <w:r>
        <w:rPr>
          <w:rFonts w:hint="eastAsia" w:ascii="宋体" w:hAnsi="宋体" w:cs="Arial"/>
          <w:szCs w:val="21"/>
        </w:rPr>
        <w:t>3.1 供应商资格要求详见竞争性磋商公告。</w:t>
      </w:r>
    </w:p>
    <w:p>
      <w:pPr>
        <w:spacing w:line="500" w:lineRule="exact"/>
        <w:ind w:firstLine="420"/>
        <w:rPr>
          <w:rFonts w:ascii="宋体" w:hAnsi="宋体" w:cs="Arial"/>
          <w:szCs w:val="21"/>
        </w:rPr>
      </w:pPr>
      <w:r>
        <w:rPr>
          <w:rFonts w:hint="eastAsia" w:ascii="宋体" w:hAnsi="宋体" w:cs="Arial"/>
          <w:szCs w:val="21"/>
        </w:rPr>
        <w:t>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00" w:lineRule="exact"/>
        <w:ind w:firstLine="420"/>
        <w:rPr>
          <w:rFonts w:ascii="宋体" w:hAnsi="宋体" w:cs="Arial"/>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pPr>
        <w:numPr>
          <w:ilvl w:val="0"/>
          <w:numId w:val="6"/>
        </w:numPr>
        <w:spacing w:line="500" w:lineRule="exact"/>
        <w:rPr>
          <w:rFonts w:ascii="宋体" w:hAnsi="宋体" w:cs="Arial"/>
          <w:b/>
          <w:szCs w:val="21"/>
        </w:rPr>
      </w:pPr>
      <w:r>
        <w:rPr>
          <w:rFonts w:hint="eastAsia" w:ascii="宋体" w:hAnsi="宋体" w:cs="Arial"/>
          <w:b/>
          <w:szCs w:val="21"/>
        </w:rPr>
        <w:t>供应商参与磋商活动的</w:t>
      </w:r>
      <w:r>
        <w:rPr>
          <w:rFonts w:ascii="宋体" w:hAnsi="宋体" w:cs="Arial"/>
          <w:b/>
          <w:szCs w:val="21"/>
        </w:rPr>
        <w:t>费用</w:t>
      </w:r>
    </w:p>
    <w:p>
      <w:pPr>
        <w:spacing w:line="500" w:lineRule="exact"/>
        <w:ind w:firstLine="499" w:firstLineChars="238"/>
        <w:rPr>
          <w:rFonts w:ascii="宋体" w:hAnsi="宋体" w:cs="Arial"/>
          <w:szCs w:val="21"/>
        </w:rPr>
      </w:pPr>
      <w:r>
        <w:rPr>
          <w:rFonts w:hint="eastAsia" w:ascii="宋体" w:hAnsi="宋体" w:cs="Arial"/>
          <w:szCs w:val="21"/>
        </w:rPr>
        <w:t>4.1供应商</w:t>
      </w:r>
      <w:r>
        <w:rPr>
          <w:rFonts w:ascii="宋体" w:hAnsi="宋体" w:cs="Arial"/>
          <w:szCs w:val="21"/>
        </w:rPr>
        <w:t>必须自行承担所有与参加</w:t>
      </w:r>
      <w:r>
        <w:rPr>
          <w:rFonts w:hint="eastAsia" w:ascii="宋体" w:hAnsi="宋体" w:cs="Arial"/>
          <w:szCs w:val="21"/>
        </w:rPr>
        <w:t>采购活动</w:t>
      </w:r>
      <w:r>
        <w:rPr>
          <w:rFonts w:ascii="宋体" w:hAnsi="宋体" w:cs="Arial"/>
          <w:szCs w:val="21"/>
        </w:rPr>
        <w:t>的有关费用。不论结果如何，</w:t>
      </w:r>
      <w:r>
        <w:rPr>
          <w:rFonts w:hint="eastAsia" w:ascii="宋体" w:hAnsi="宋体" w:cs="Arial"/>
          <w:szCs w:val="21"/>
        </w:rPr>
        <w:t>采购单位</w:t>
      </w:r>
      <w:r>
        <w:rPr>
          <w:rFonts w:ascii="宋体" w:hAnsi="宋体" w:cs="Arial"/>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参与采购活动的各方主体应对磋商文件和磋商响应文件中的商业和技术等秘密保密，违者应对由此造成的后果承担法律责任。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磋商及磋商响应文件使用的语言文字、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35"/>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00" w:lineRule="exact"/>
        <w:ind w:firstLine="420" w:firstLineChars="200"/>
        <w:rPr>
          <w:rFonts w:ascii="宋体" w:hAnsi="宋体" w:cs="Arial"/>
          <w:szCs w:val="21"/>
        </w:rPr>
      </w:pPr>
      <w:r>
        <w:rPr>
          <w:rFonts w:hint="eastAsia" w:ascii="宋体" w:hAnsi="宋体"/>
        </w:rPr>
        <w:t>磋商文件允许磋商响应文件偏离某些要求的，偏离应当符合磋商文件规定的偏离范围和幅度。</w:t>
      </w:r>
    </w:p>
    <w:p>
      <w:pPr>
        <w:pStyle w:val="36"/>
      </w:pPr>
      <w:bookmarkStart w:id="67" w:name="_Toc44142848"/>
      <w:r>
        <w:t>二</w:t>
      </w:r>
      <w:r>
        <w:rPr>
          <w:rFonts w:hint="eastAsia"/>
        </w:rPr>
        <w:t>、竞争性磋商文件</w:t>
      </w:r>
      <w:bookmarkEnd w:id="67"/>
    </w:p>
    <w:p>
      <w:pPr>
        <w:numPr>
          <w:ilvl w:val="1"/>
          <w:numId w:val="7"/>
        </w:numPr>
        <w:spacing w:line="500" w:lineRule="exact"/>
        <w:rPr>
          <w:rFonts w:ascii="宋体" w:hAnsi="宋体" w:cs="Arial"/>
          <w:b/>
          <w:szCs w:val="21"/>
        </w:rPr>
      </w:pPr>
      <w:r>
        <w:rPr>
          <w:rFonts w:ascii="宋体" w:hAnsi="宋体" w:cs="Arial"/>
          <w:b/>
          <w:szCs w:val="21"/>
        </w:rPr>
        <w:t>竞争性</w:t>
      </w:r>
      <w:r>
        <w:rPr>
          <w:rFonts w:hint="eastAsia" w:ascii="宋体" w:hAnsi="宋体" w:cs="Arial"/>
          <w:b/>
          <w:szCs w:val="21"/>
        </w:rPr>
        <w:t>磋商</w:t>
      </w:r>
      <w:r>
        <w:rPr>
          <w:rFonts w:ascii="宋体" w:hAnsi="宋体" w:cs="Arial"/>
          <w:b/>
          <w:szCs w:val="21"/>
        </w:rPr>
        <w:t>文件构成</w:t>
      </w:r>
    </w:p>
    <w:p>
      <w:pPr>
        <w:tabs>
          <w:tab w:val="left" w:pos="720"/>
        </w:tabs>
        <w:spacing w:line="500" w:lineRule="exact"/>
        <w:ind w:firstLine="420" w:firstLineChars="200"/>
        <w:rPr>
          <w:rFonts w:ascii="宋体" w:hAnsi="宋体" w:cs="Arial"/>
          <w:szCs w:val="21"/>
        </w:rPr>
      </w:pPr>
      <w:r>
        <w:rPr>
          <w:rFonts w:hint="eastAsia" w:ascii="宋体" w:hAnsi="宋体" w:cs="Arial"/>
          <w:szCs w:val="21"/>
        </w:rPr>
        <w:t>10.1竞争性磋商文件包括：</w:t>
      </w:r>
    </w:p>
    <w:p>
      <w:pPr>
        <w:spacing w:line="540" w:lineRule="exact"/>
        <w:ind w:firstLine="518" w:firstLineChars="247"/>
        <w:rPr>
          <w:rFonts w:ascii="宋体" w:hAnsi="宋体" w:cs="Arial"/>
          <w:color w:val="000000"/>
          <w:szCs w:val="21"/>
        </w:rPr>
      </w:pPr>
      <w:r>
        <w:rPr>
          <w:rFonts w:ascii="宋体" w:hAnsi="宋体" w:cs="Arial"/>
          <w:color w:val="000000"/>
          <w:szCs w:val="21"/>
        </w:rPr>
        <w:t>第一</w:t>
      </w:r>
      <w:r>
        <w:rPr>
          <w:rFonts w:hint="eastAsia" w:ascii="宋体" w:hAnsi="宋体" w:cs="Arial"/>
          <w:color w:val="000000"/>
          <w:szCs w:val="21"/>
        </w:rPr>
        <w:t>章 竞争性磋商公告</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第二章 供应商须知前附表</w:t>
      </w:r>
    </w:p>
    <w:p>
      <w:pPr>
        <w:spacing w:line="540" w:lineRule="exact"/>
        <w:rPr>
          <w:rFonts w:ascii="宋体" w:hAnsi="宋体" w:cs="Arial"/>
          <w:color w:val="000000"/>
          <w:szCs w:val="21"/>
        </w:rPr>
      </w:pPr>
      <w:r>
        <w:rPr>
          <w:rFonts w:hint="eastAsia" w:ascii="宋体" w:hAnsi="宋体" w:cs="Arial"/>
          <w:color w:val="000000"/>
          <w:szCs w:val="21"/>
        </w:rPr>
        <w:t xml:space="preserve">     第三章 货物服务要求</w:t>
      </w:r>
      <w:r>
        <w:rPr>
          <w:rFonts w:ascii="宋体" w:hAnsi="宋体" w:cs="Arial"/>
          <w:color w:val="000000"/>
          <w:szCs w:val="21"/>
        </w:rPr>
        <w:t>/</w:t>
      </w:r>
      <w:r>
        <w:rPr>
          <w:rFonts w:hint="eastAsia" w:ascii="宋体" w:hAnsi="宋体" w:cs="Arial"/>
          <w:color w:val="000000"/>
          <w:szCs w:val="21"/>
        </w:rPr>
        <w:t>项目要求</w:t>
      </w:r>
    </w:p>
    <w:p>
      <w:pPr>
        <w:spacing w:line="540" w:lineRule="exact"/>
        <w:ind w:firstLine="525" w:firstLineChars="250"/>
      </w:pPr>
      <w:r>
        <w:rPr>
          <w:rFonts w:hint="eastAsia" w:ascii="宋体" w:hAnsi="宋体" w:cs="Arial"/>
          <w:color w:val="000000"/>
          <w:szCs w:val="21"/>
        </w:rPr>
        <w:t xml:space="preserve">第四章 </w:t>
      </w:r>
      <w:r>
        <w:rPr>
          <w:rFonts w:hint="eastAsia"/>
        </w:rPr>
        <w:t>实质性响应审查</w:t>
      </w:r>
    </w:p>
    <w:p>
      <w:pPr>
        <w:spacing w:line="540" w:lineRule="exact"/>
        <w:ind w:firstLine="525" w:firstLineChars="250"/>
        <w:rPr>
          <w:rFonts w:ascii="宋体" w:hAnsi="宋体" w:cs="Arial"/>
          <w:color w:val="000000"/>
          <w:szCs w:val="21"/>
        </w:rPr>
      </w:pPr>
      <w:r>
        <w:rPr>
          <w:rFonts w:hint="eastAsia"/>
        </w:rPr>
        <w:t>第五章 评分办法</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第六章 供应商须知</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第七章 合同格式</w:t>
      </w:r>
    </w:p>
    <w:p>
      <w:pPr>
        <w:tabs>
          <w:tab w:val="left" w:pos="720"/>
        </w:tabs>
        <w:spacing w:line="500" w:lineRule="exact"/>
        <w:ind w:firstLine="525" w:firstLineChars="250"/>
        <w:rPr>
          <w:rFonts w:ascii="宋体" w:hAnsi="宋体" w:cs="Arial"/>
          <w:szCs w:val="21"/>
        </w:rPr>
      </w:pPr>
      <w:r>
        <w:rPr>
          <w:rFonts w:ascii="宋体" w:hAnsi="宋体" w:cs="Arial"/>
          <w:color w:val="000000"/>
          <w:szCs w:val="21"/>
        </w:rPr>
        <w:t>第</w:t>
      </w:r>
      <w:r>
        <w:rPr>
          <w:rFonts w:hint="eastAsia" w:ascii="宋体" w:hAnsi="宋体" w:cs="Arial"/>
          <w:color w:val="000000"/>
          <w:szCs w:val="21"/>
        </w:rPr>
        <w:t>八章 磋商响应文件</w:t>
      </w:r>
    </w:p>
    <w:p>
      <w:pPr>
        <w:tabs>
          <w:tab w:val="left" w:pos="720"/>
        </w:tabs>
        <w:spacing w:line="500" w:lineRule="exact"/>
        <w:ind w:left="267" w:leftChars="127" w:firstLine="420" w:firstLineChars="200"/>
        <w:rPr>
          <w:rFonts w:ascii="宋体" w:hAnsi="宋体" w:cs="Arial"/>
          <w:szCs w:val="21"/>
        </w:rPr>
      </w:pPr>
      <w:r>
        <w:rPr>
          <w:rFonts w:hint="eastAsia" w:ascii="宋体" w:hAnsi="宋体" w:cs="Arial"/>
          <w:szCs w:val="21"/>
        </w:rPr>
        <w:t>10.2供应商</w:t>
      </w:r>
      <w:r>
        <w:rPr>
          <w:rFonts w:ascii="宋体" w:hAnsi="宋体" w:cs="Arial"/>
          <w:szCs w:val="21"/>
        </w:rPr>
        <w:t>应认真阅读和充分理解竞争性</w:t>
      </w:r>
      <w:r>
        <w:rPr>
          <w:rFonts w:hint="eastAsia" w:ascii="宋体" w:hAnsi="宋体" w:cs="Arial"/>
          <w:szCs w:val="21"/>
        </w:rPr>
        <w:t>磋商</w:t>
      </w:r>
      <w:r>
        <w:rPr>
          <w:rFonts w:ascii="宋体" w:hAnsi="宋体" w:cs="Arial"/>
          <w:szCs w:val="21"/>
        </w:rPr>
        <w:t>文件中所有的内容。如果</w:t>
      </w:r>
      <w:r>
        <w:rPr>
          <w:rFonts w:hint="eastAsia" w:ascii="宋体" w:hAnsi="宋体" w:cs="Arial"/>
          <w:szCs w:val="21"/>
        </w:rPr>
        <w:t>其磋商响应书</w:t>
      </w:r>
      <w:r>
        <w:rPr>
          <w:rFonts w:ascii="宋体" w:hAnsi="宋体" w:cs="Arial"/>
          <w:szCs w:val="21"/>
        </w:rPr>
        <w:t>没有满足竞争性</w:t>
      </w:r>
      <w:r>
        <w:rPr>
          <w:rFonts w:hint="eastAsia" w:ascii="宋体" w:hAnsi="宋体" w:cs="Arial"/>
          <w:szCs w:val="21"/>
        </w:rPr>
        <w:t>磋商</w:t>
      </w:r>
      <w:r>
        <w:rPr>
          <w:rFonts w:ascii="宋体" w:hAnsi="宋体" w:cs="Arial"/>
          <w:szCs w:val="21"/>
        </w:rPr>
        <w:t>文件的有关要求，其风险由</w:t>
      </w:r>
      <w:r>
        <w:rPr>
          <w:rFonts w:hint="eastAsia" w:ascii="宋体" w:hAnsi="宋体" w:cs="Arial"/>
          <w:szCs w:val="21"/>
        </w:rPr>
        <w:t>供应商</w:t>
      </w:r>
      <w:r>
        <w:rPr>
          <w:rFonts w:ascii="宋体" w:hAnsi="宋体" w:cs="Arial"/>
          <w:szCs w:val="21"/>
        </w:rPr>
        <w:t>自行承担。</w:t>
      </w:r>
    </w:p>
    <w:p>
      <w:pPr>
        <w:spacing w:line="500" w:lineRule="exact"/>
        <w:ind w:firstLine="632" w:firstLineChars="300"/>
        <w:rPr>
          <w:rFonts w:ascii="宋体" w:hAnsi="宋体" w:cs="Arial"/>
          <w:b/>
          <w:szCs w:val="21"/>
        </w:rPr>
      </w:pPr>
      <w:r>
        <w:rPr>
          <w:rFonts w:hint="eastAsia" w:ascii="宋体" w:hAnsi="宋体" w:cs="Arial"/>
          <w:b/>
          <w:szCs w:val="21"/>
        </w:rPr>
        <w:t>11、</w:t>
      </w:r>
      <w:r>
        <w:rPr>
          <w:rFonts w:ascii="宋体" w:hAnsi="宋体" w:cs="Arial"/>
          <w:b/>
          <w:szCs w:val="21"/>
        </w:rPr>
        <w:t>竞争性</w:t>
      </w:r>
      <w:r>
        <w:rPr>
          <w:rFonts w:hint="eastAsia" w:ascii="宋体" w:hAnsi="宋体" w:cs="Arial"/>
          <w:b/>
          <w:szCs w:val="21"/>
        </w:rPr>
        <w:t>磋商</w:t>
      </w:r>
      <w:r>
        <w:rPr>
          <w:rFonts w:ascii="宋体" w:hAnsi="宋体" w:cs="Arial"/>
          <w:b/>
          <w:szCs w:val="21"/>
        </w:rPr>
        <w:t>文件的澄清</w:t>
      </w:r>
      <w:r>
        <w:rPr>
          <w:rFonts w:hint="eastAsia" w:ascii="宋体" w:hAnsi="宋体" w:cs="Arial"/>
          <w:b/>
          <w:szCs w:val="21"/>
        </w:rPr>
        <w:t>和修改</w:t>
      </w:r>
    </w:p>
    <w:p>
      <w:pPr>
        <w:tabs>
          <w:tab w:val="left" w:pos="0"/>
        </w:tabs>
        <w:spacing w:line="500" w:lineRule="exact"/>
        <w:ind w:firstLine="525" w:firstLineChars="250"/>
        <w:rPr>
          <w:rFonts w:ascii="宋体" w:hAnsi="宋体" w:cs="Arial"/>
          <w:szCs w:val="21"/>
        </w:rPr>
      </w:pPr>
      <w:r>
        <w:rPr>
          <w:rFonts w:hint="eastAsia" w:ascii="宋体" w:hAnsi="宋体" w:cs="Arial"/>
          <w:szCs w:val="21"/>
        </w:rPr>
        <w:t>11.1</w:t>
      </w:r>
      <w:r>
        <w:rPr>
          <w:rFonts w:hint="eastAsia" w:ascii="宋体" w:hAnsi="宋体"/>
        </w:rPr>
        <w:t>供应商应仔细阅读和检查磋商文件的全部内容。如发现缺页或附件不全、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pPr>
        <w:spacing w:line="500" w:lineRule="exact"/>
        <w:ind w:firstLine="525" w:firstLineChars="250"/>
      </w:pPr>
      <w:r>
        <w:rPr>
          <w:rFonts w:hint="eastAsia" w:ascii="宋体" w:hAnsi="宋体" w:cs="Arial"/>
          <w:szCs w:val="21"/>
        </w:rPr>
        <w:t>11.2</w:t>
      </w:r>
      <w:r>
        <w:rPr>
          <w:rFonts w:hint="eastAsia" w:ascii="宋体" w:hAnsi="宋体"/>
        </w:rPr>
        <w:t>采购人、代理机构或者磋商小组</w:t>
      </w:r>
      <w:r>
        <w:rPr>
          <w:rFonts w:hint="eastAsia" w:ascii="宋体" w:hAnsi="宋体"/>
          <w:color w:val="000000"/>
        </w:rPr>
        <w:t>在</w:t>
      </w:r>
      <w:r>
        <w:rPr>
          <w:rFonts w:hint="eastAsia"/>
          <w:color w:val="000000"/>
        </w:rPr>
        <w:t>提交磋商响应文件截止时间前</w:t>
      </w:r>
      <w:r>
        <w:rPr>
          <w:rFonts w:hint="eastAsia" w:ascii="宋体" w:hAnsi="宋体"/>
        </w:rPr>
        <w:t>可以对已发出的竞争性磋商文件进行必要的澄清或者修改，澄清或修改将在</w:t>
      </w:r>
      <w:r>
        <w:rPr>
          <w:rFonts w:hint="eastAsia"/>
        </w:rPr>
        <w:t>黄山市公共资源</w:t>
      </w:r>
      <w:r>
        <w:t>交易中心门户网</w:t>
      </w:r>
      <w:r>
        <w:rPr>
          <w:rFonts w:hint="eastAsia"/>
        </w:rPr>
        <w:t>站</w:t>
      </w:r>
      <w:r>
        <w:rPr>
          <w:rFonts w:hint="eastAsia" w:ascii="宋体" w:hAnsi="宋体"/>
        </w:rPr>
        <w:t>更正公告栏中公布，但不指明问题的来源，所有潜在供应商均有义务自行查看该澄清或修改的内容。采购人、代理机构或者磋商小组</w:t>
      </w:r>
      <w:r>
        <w:rPr>
          <w:rFonts w:hint="eastAsia" w:ascii="宋体" w:hAnsi="宋体" w:cs="Arial"/>
          <w:szCs w:val="21"/>
        </w:rPr>
        <w:t>对竞争性磋商文件进行</w:t>
      </w:r>
      <w:r>
        <w:rPr>
          <w:rFonts w:hint="eastAsia"/>
        </w:rPr>
        <w:t>澄清或者修改的内容作为磋商文件的组成部分。澄清或者修改的内容可能影响响应文件编制的，</w:t>
      </w:r>
      <w:r>
        <w:rPr>
          <w:rFonts w:hint="eastAsia" w:ascii="宋体" w:hAnsi="宋体"/>
        </w:rPr>
        <w:t>采购人或者代理机构</w:t>
      </w:r>
      <w:r>
        <w:rPr>
          <w:rFonts w:hint="eastAsia"/>
        </w:rPr>
        <w:t>应当在提交磋商响应文件截止之日5日前发布，不足5日的，应当顺延提交响应文件截止之日。</w:t>
      </w:r>
    </w:p>
    <w:p>
      <w:pPr>
        <w:spacing w:line="500" w:lineRule="exact"/>
        <w:ind w:firstLine="527" w:firstLineChars="250"/>
        <w:rPr>
          <w:rFonts w:ascii="宋体" w:hAnsi="宋体" w:cs="Arial"/>
          <w:szCs w:val="21"/>
        </w:rPr>
      </w:pPr>
      <w:r>
        <w:rPr>
          <w:rFonts w:hint="eastAsia" w:ascii="宋体" w:hAnsi="宋体" w:cs="Arial"/>
          <w:b/>
          <w:szCs w:val="21"/>
        </w:rPr>
        <w:t>12、</w:t>
      </w:r>
      <w:r>
        <w:rPr>
          <w:rFonts w:ascii="宋体" w:hAnsi="宋体" w:cs="Arial"/>
          <w:b/>
          <w:szCs w:val="21"/>
        </w:rPr>
        <w:t>竞争性</w:t>
      </w:r>
      <w:r>
        <w:rPr>
          <w:rFonts w:hint="eastAsia" w:ascii="宋体" w:hAnsi="宋体" w:cs="Arial"/>
          <w:b/>
          <w:szCs w:val="21"/>
        </w:rPr>
        <w:t>磋商</w:t>
      </w:r>
      <w:r>
        <w:rPr>
          <w:rFonts w:ascii="宋体" w:hAnsi="宋体" w:cs="Arial"/>
          <w:b/>
          <w:szCs w:val="21"/>
        </w:rPr>
        <w:t>文件</w:t>
      </w:r>
      <w:r>
        <w:rPr>
          <w:rFonts w:hint="eastAsia" w:ascii="宋体" w:hAnsi="宋体"/>
          <w:b/>
          <w:bCs/>
        </w:rPr>
        <w:t>的质疑和答复</w:t>
      </w:r>
    </w:p>
    <w:p>
      <w:pPr>
        <w:pStyle w:val="35"/>
        <w:spacing w:line="500" w:lineRule="exact"/>
        <w:ind w:firstLine="525" w:firstLineChars="250"/>
        <w:rPr>
          <w:rFonts w:asciiTheme="minorEastAsia" w:hAnsiTheme="minorEastAsia" w:eastAsiaTheme="minorEastAsia"/>
        </w:rPr>
      </w:pPr>
      <w:r>
        <w:rPr>
          <w:rFonts w:hint="eastAsia" w:asciiTheme="minorEastAsia" w:hAnsiTheme="minorEastAsia" w:eastAsiaTheme="minorEastAsia"/>
        </w:rPr>
        <w:t>12.1</w:t>
      </w:r>
      <w:r>
        <w:rPr>
          <w:rFonts w:cs="Arial" w:asciiTheme="minorEastAsia" w:hAnsiTheme="minorEastAsia" w:eastAsiaTheme="minorEastAsia"/>
        </w:rPr>
        <w:t>潜在供应商已依法获取</w:t>
      </w:r>
      <w:r>
        <w:rPr>
          <w:rFonts w:hint="eastAsia" w:cs="Arial" w:asciiTheme="minorEastAsia" w:hAnsiTheme="minorEastAsia" w:eastAsiaTheme="minorEastAsia"/>
        </w:rPr>
        <w:t>本磋商</w:t>
      </w:r>
      <w:r>
        <w:rPr>
          <w:rFonts w:cs="Arial" w:asciiTheme="minorEastAsia" w:hAnsiTheme="minorEastAsia" w:eastAsiaTheme="minorEastAsia"/>
        </w:rPr>
        <w:t>文件的</w:t>
      </w:r>
      <w:r>
        <w:rPr>
          <w:rFonts w:hint="eastAsia" w:cs="Arial" w:asciiTheme="minorEastAsia" w:hAnsiTheme="minorEastAsia" w:eastAsiaTheme="minorEastAsia"/>
        </w:rPr>
        <w:t>（应提供依法获取磋商文件的证明材料）</w:t>
      </w:r>
      <w:r>
        <w:rPr>
          <w:rFonts w:cs="Arial" w:asciiTheme="minorEastAsia" w:hAnsiTheme="minorEastAsia" w:eastAsiaTheme="minorEastAsia"/>
        </w:rPr>
        <w:t>，</w:t>
      </w:r>
      <w:r>
        <w:rPr>
          <w:rFonts w:hint="eastAsia" w:asciiTheme="minorEastAsia" w:hAnsiTheme="minorEastAsia" w:eastAsiaTheme="minorEastAsia"/>
        </w:rPr>
        <w:t>认为磋商文件使自己的权益受到损害的，</w:t>
      </w:r>
      <w:r>
        <w:rPr>
          <w:rFonts w:cs="Arial" w:asciiTheme="minorEastAsia" w:hAnsiTheme="minorEastAsia" w:eastAsiaTheme="minorEastAsia"/>
        </w:rPr>
        <w:t>可以对</w:t>
      </w:r>
      <w:r>
        <w:rPr>
          <w:rFonts w:hint="eastAsia" w:cs="Arial" w:asciiTheme="minorEastAsia" w:hAnsiTheme="minorEastAsia" w:eastAsiaTheme="minorEastAsia"/>
        </w:rPr>
        <w:t>本磋商</w:t>
      </w:r>
      <w:r>
        <w:rPr>
          <w:rFonts w:cs="Arial" w:asciiTheme="minorEastAsia" w:hAnsiTheme="minorEastAsia" w:eastAsiaTheme="minorEastAsia"/>
        </w:rPr>
        <w:t>文件</w:t>
      </w:r>
      <w:r>
        <w:rPr>
          <w:rFonts w:hint="eastAsia" w:cs="Arial" w:asciiTheme="minorEastAsia" w:hAnsiTheme="minorEastAsia" w:eastAsiaTheme="minorEastAsia"/>
        </w:rPr>
        <w:t>（对磋商公告内容的质疑属对磋商文件的质疑）</w:t>
      </w:r>
      <w:r>
        <w:rPr>
          <w:rFonts w:cs="Arial" w:asciiTheme="minorEastAsia" w:hAnsiTheme="minorEastAsia" w:eastAsiaTheme="minorEastAsia"/>
        </w:rPr>
        <w:t>提出质疑。</w:t>
      </w:r>
      <w:r>
        <w:rPr>
          <w:rFonts w:hint="eastAsia" w:cs="Arial" w:asciiTheme="minorEastAsia" w:hAnsiTheme="minorEastAsia" w:eastAsiaTheme="minorEastAsia"/>
        </w:rPr>
        <w:t>质疑</w:t>
      </w:r>
      <w:r>
        <w:rPr>
          <w:rFonts w:cs="Arial" w:asciiTheme="minorEastAsia" w:hAnsiTheme="minorEastAsia" w:eastAsiaTheme="minorEastAsia"/>
        </w:rPr>
        <w:t>应当在获取</w:t>
      </w:r>
      <w:r>
        <w:rPr>
          <w:rFonts w:hint="eastAsia" w:cs="Arial" w:asciiTheme="minorEastAsia" w:hAnsiTheme="minorEastAsia" w:eastAsiaTheme="minorEastAsia"/>
        </w:rPr>
        <w:t>磋商</w:t>
      </w:r>
      <w:r>
        <w:rPr>
          <w:rFonts w:cs="Arial" w:asciiTheme="minorEastAsia" w:hAnsiTheme="minorEastAsia" w:eastAsiaTheme="minorEastAsia"/>
        </w:rPr>
        <w:t>文件之日起7个工作日内</w:t>
      </w:r>
      <w:r>
        <w:rPr>
          <w:rFonts w:hint="eastAsia" w:asciiTheme="minorEastAsia" w:hAnsiTheme="minorEastAsia" w:eastAsiaTheme="minorEastAsia"/>
        </w:rPr>
        <w:t>以书面形式向采购人或代理机构提出，格式自拟。</w:t>
      </w:r>
      <w:r>
        <w:rPr>
          <w:rFonts w:asciiTheme="minorEastAsia" w:hAnsiTheme="minorEastAsia" w:eastAsiaTheme="minorEastAsia"/>
        </w:rPr>
        <w:t xml:space="preserve"> </w:t>
      </w:r>
    </w:p>
    <w:p>
      <w:pPr>
        <w:pStyle w:val="35"/>
        <w:spacing w:line="500" w:lineRule="exact"/>
        <w:ind w:firstLine="407" w:firstLineChars="194"/>
        <w:rPr>
          <w:rFonts w:ascii="宋体" w:hAnsi="宋体"/>
        </w:rPr>
      </w:pPr>
      <w:r>
        <w:rPr>
          <w:rFonts w:hint="eastAsia" w:ascii="宋体" w:hAnsi="宋体"/>
        </w:rPr>
        <w:t>12.2供应商对磋商文件有质疑的，应</w:t>
      </w:r>
      <w:r>
        <w:rPr>
          <w:rFonts w:ascii="Arial" w:hAnsi="Arial" w:cs="Arial"/>
        </w:rPr>
        <w:t>在法定质疑期内一次性提出</w:t>
      </w:r>
      <w:r>
        <w:rPr>
          <w:rFonts w:hint="eastAsia" w:ascii="Arial" w:hAnsi="Arial" w:cs="Arial"/>
        </w:rPr>
        <w:t>，采购人或代理机构不再接受同一供应商针对同一磋商文件提出的再次质疑（对同一质疑的补充除外）。</w:t>
      </w:r>
    </w:p>
    <w:p>
      <w:pPr>
        <w:pStyle w:val="35"/>
        <w:spacing w:line="500" w:lineRule="exact"/>
        <w:ind w:firstLine="420"/>
        <w:rPr>
          <w:rFonts w:ascii="宋体" w:hAnsi="宋体" w:cs="Arial"/>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答复内容若涉及磋商文件澄清修改或需要向所有潜在供应商明确的，答复给质疑人的同时将按照“</w:t>
      </w:r>
      <w:r>
        <w:rPr>
          <w:rFonts w:ascii="宋体" w:hAnsi="宋体" w:cs="Arial"/>
          <w:b/>
        </w:rPr>
        <w:t>竞争性</w:t>
      </w:r>
      <w:r>
        <w:rPr>
          <w:rFonts w:hint="eastAsia" w:ascii="宋体" w:hAnsi="宋体"/>
          <w:b/>
        </w:rPr>
        <w:t>磋商文件的澄清和修改”程序进行公布。</w:t>
      </w:r>
    </w:p>
    <w:p>
      <w:pPr>
        <w:spacing w:line="500" w:lineRule="exact"/>
        <w:ind w:left="1365" w:hanging="735"/>
        <w:rPr>
          <w:rFonts w:ascii="宋体" w:hAnsi="宋体" w:cs="Arial"/>
          <w:szCs w:val="21"/>
        </w:rPr>
      </w:pPr>
    </w:p>
    <w:p>
      <w:pPr>
        <w:pStyle w:val="36"/>
      </w:pPr>
      <w:bookmarkStart w:id="68" w:name="_Toc44142849"/>
      <w:r>
        <w:rPr>
          <w:rFonts w:hint="eastAsia"/>
        </w:rPr>
        <w:t>三、磋商响应文件的编制</w:t>
      </w:r>
      <w:bookmarkEnd w:id="68"/>
    </w:p>
    <w:p>
      <w:pPr>
        <w:spacing w:line="500" w:lineRule="exact"/>
        <w:ind w:firstLine="517" w:firstLineChars="245"/>
        <w:rPr>
          <w:rFonts w:ascii="宋体" w:hAnsi="宋体" w:cs="Arial"/>
          <w:b/>
          <w:szCs w:val="21"/>
        </w:rPr>
      </w:pPr>
      <w:r>
        <w:rPr>
          <w:rFonts w:hint="eastAsia" w:ascii="宋体" w:hAnsi="宋体" w:cs="Arial"/>
          <w:b/>
          <w:szCs w:val="21"/>
        </w:rPr>
        <w:t>13、磋商</w:t>
      </w:r>
      <w:r>
        <w:rPr>
          <w:rFonts w:ascii="宋体" w:hAnsi="宋体" w:cs="Arial"/>
          <w:b/>
          <w:szCs w:val="21"/>
        </w:rPr>
        <w:t>响应</w:t>
      </w:r>
      <w:r>
        <w:rPr>
          <w:rFonts w:hint="eastAsia" w:ascii="宋体" w:hAnsi="宋体" w:cs="Arial"/>
          <w:b/>
          <w:szCs w:val="21"/>
        </w:rPr>
        <w:t>文件</w:t>
      </w:r>
      <w:r>
        <w:rPr>
          <w:rFonts w:ascii="宋体" w:hAnsi="宋体" w:cs="Arial"/>
          <w:b/>
          <w:szCs w:val="21"/>
        </w:rPr>
        <w:t>构成</w:t>
      </w:r>
    </w:p>
    <w:p>
      <w:pPr>
        <w:tabs>
          <w:tab w:val="left" w:pos="0"/>
        </w:tabs>
        <w:spacing w:line="540" w:lineRule="exact"/>
        <w:ind w:firstLine="420" w:firstLineChars="200"/>
        <w:rPr>
          <w:rFonts w:ascii="宋体" w:hAnsi="宋体" w:cs="Arial"/>
          <w:b/>
          <w:color w:val="000000"/>
          <w:szCs w:val="21"/>
        </w:rPr>
      </w:pPr>
      <w:r>
        <w:rPr>
          <w:rFonts w:hint="eastAsia" w:ascii="宋体" w:hAnsi="宋体" w:cs="Arial"/>
          <w:color w:val="000000"/>
          <w:szCs w:val="21"/>
        </w:rPr>
        <w:t>13.1磋商响应文件</w:t>
      </w:r>
      <w:r>
        <w:rPr>
          <w:rFonts w:hint="eastAsia" w:ascii="宋体" w:hAnsi="宋体" w:cs="Arial"/>
          <w:b/>
          <w:szCs w:val="21"/>
        </w:rPr>
        <w:t>由商务技术标和价格标两部分组成。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13.2商务技术标包括下列内容</w:t>
      </w:r>
      <w:r>
        <w:rPr>
          <w:rFonts w:hint="eastAsia" w:ascii="宋体" w:hAnsi="宋体" w:cs="Arial"/>
          <w:b/>
          <w:szCs w:val="21"/>
        </w:rPr>
        <w:t>（不含报价、否则按无效响应处理）</w:t>
      </w:r>
      <w:r>
        <w:rPr>
          <w:rFonts w:hint="eastAsia" w:ascii="宋体" w:hAnsi="宋体" w:cs="Arial"/>
          <w:szCs w:val="21"/>
        </w:rPr>
        <w:t>：投标函格式、商务要求响应情况表、技术规格响应表、货物服务技术方案、资格证明文件等。</w:t>
      </w:r>
    </w:p>
    <w:p>
      <w:pPr>
        <w:spacing w:line="500" w:lineRule="exact"/>
        <w:ind w:firstLine="420" w:firstLineChars="200"/>
        <w:rPr>
          <w:rFonts w:ascii="宋体" w:hAnsi="宋体" w:cs="Arial"/>
          <w:szCs w:val="21"/>
        </w:rPr>
      </w:pPr>
      <w:r>
        <w:rPr>
          <w:rFonts w:hint="eastAsia" w:ascii="宋体" w:hAnsi="宋体" w:cs="Arial"/>
          <w:szCs w:val="21"/>
        </w:rPr>
        <w:t>13.2.1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磋商文件要求的</w:t>
      </w:r>
      <w:r>
        <w:rPr>
          <w:rFonts w:ascii="宋体" w:hAnsi="宋体" w:cs="Arial"/>
          <w:szCs w:val="21"/>
        </w:rPr>
        <w:t>证明其有资格参加</w:t>
      </w:r>
      <w:r>
        <w:rPr>
          <w:rFonts w:hint="eastAsia" w:ascii="宋体" w:hAnsi="宋体" w:cs="Arial"/>
          <w:szCs w:val="21"/>
        </w:rPr>
        <w:t>磋商，以及成交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13.3价格标包括下列内容：开标一览表、分项报价表等。</w:t>
      </w:r>
    </w:p>
    <w:p>
      <w:pPr>
        <w:tabs>
          <w:tab w:val="left" w:pos="0"/>
        </w:tabs>
        <w:spacing w:line="500" w:lineRule="exact"/>
        <w:ind w:firstLine="420" w:firstLineChars="200"/>
        <w:rPr>
          <w:rFonts w:ascii="宋体" w:hAnsi="宋体" w:cs="Arial"/>
          <w:szCs w:val="21"/>
        </w:rPr>
      </w:pPr>
      <w:r>
        <w:rPr>
          <w:rFonts w:hint="eastAsia" w:ascii="宋体" w:hAnsi="宋体" w:cs="Arial"/>
          <w:szCs w:val="21"/>
        </w:rPr>
        <w:t>13.4供应商</w:t>
      </w:r>
      <w:r>
        <w:rPr>
          <w:rFonts w:ascii="宋体" w:hAnsi="宋体" w:cs="Arial"/>
          <w:szCs w:val="21"/>
        </w:rPr>
        <w:t>必须对其</w:t>
      </w:r>
      <w:r>
        <w:rPr>
          <w:rFonts w:hint="eastAsia" w:ascii="宋体" w:hAnsi="宋体" w:cs="Arial"/>
          <w:szCs w:val="21"/>
        </w:rPr>
        <w:t>磋商</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磋商</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tabs>
          <w:tab w:val="left" w:pos="0"/>
        </w:tabs>
        <w:spacing w:line="500" w:lineRule="exact"/>
        <w:ind w:firstLine="525" w:firstLineChars="250"/>
        <w:rPr>
          <w:rFonts w:ascii="宋体" w:hAnsi="宋体" w:cs="Arial"/>
          <w:szCs w:val="21"/>
        </w:rPr>
      </w:pPr>
      <w:r>
        <w:rPr>
          <w:rFonts w:hint="eastAsia" w:ascii="宋体" w:hAnsi="宋体" w:cs="Arial"/>
          <w:szCs w:val="21"/>
        </w:rPr>
        <w:t>13.5供应商应在磋商响应文件中体现本文件要求的内容。</w:t>
      </w:r>
    </w:p>
    <w:p>
      <w:pPr>
        <w:spacing w:line="500" w:lineRule="exact"/>
        <w:ind w:firstLine="422" w:firstLineChars="200"/>
        <w:rPr>
          <w:rFonts w:ascii="宋体" w:hAnsi="宋体" w:cs="Arial"/>
          <w:b/>
          <w:szCs w:val="21"/>
        </w:rPr>
      </w:pPr>
      <w:r>
        <w:rPr>
          <w:rFonts w:hint="eastAsia" w:ascii="宋体" w:hAnsi="宋体" w:cs="Arial"/>
          <w:b/>
          <w:szCs w:val="21"/>
        </w:rPr>
        <w:t>14、磋商</w:t>
      </w:r>
      <w:r>
        <w:rPr>
          <w:rFonts w:ascii="宋体" w:hAnsi="宋体" w:cs="Arial"/>
          <w:b/>
          <w:szCs w:val="21"/>
        </w:rPr>
        <w:t>报价</w:t>
      </w:r>
    </w:p>
    <w:p>
      <w:pPr>
        <w:tabs>
          <w:tab w:val="left" w:pos="0"/>
        </w:tabs>
        <w:spacing w:line="500" w:lineRule="exact"/>
        <w:ind w:firstLine="420" w:firstLineChars="200"/>
        <w:rPr>
          <w:rFonts w:ascii="宋体" w:hAnsi="宋体" w:cs="Arial"/>
          <w:szCs w:val="21"/>
        </w:rPr>
      </w:pPr>
      <w:r>
        <w:rPr>
          <w:rFonts w:hint="eastAsia" w:ascii="宋体" w:hAnsi="宋体" w:cs="Arial"/>
          <w:szCs w:val="21"/>
        </w:rPr>
        <w:t>14.1本项目只允许有一个方案、一个报价。多方案、多报价的磋商响应文件将不被接受。（磋商文件另有规定的除外）</w:t>
      </w:r>
    </w:p>
    <w:p>
      <w:pPr>
        <w:tabs>
          <w:tab w:val="left" w:pos="0"/>
        </w:tabs>
        <w:spacing w:line="500" w:lineRule="exact"/>
        <w:ind w:firstLine="420" w:firstLineChars="200"/>
        <w:rPr>
          <w:rFonts w:ascii="宋体" w:hAnsi="宋体" w:cs="Arial"/>
          <w:szCs w:val="21"/>
        </w:rPr>
      </w:pPr>
      <w:r>
        <w:rPr>
          <w:rFonts w:hint="eastAsia" w:ascii="宋体" w:hAnsi="宋体" w:cs="Arial"/>
          <w:szCs w:val="21"/>
        </w:rPr>
        <w:t>14.2货物类项目适用：价格标的开标一览表中的投标总报价应包括投标产品以及投标产品产生的采购、运输、人工、安装、售后、验收、税费、专家评审费等所有费用，即为履行合同的最终价格。</w:t>
      </w:r>
    </w:p>
    <w:p>
      <w:pPr>
        <w:tabs>
          <w:tab w:val="left" w:pos="0"/>
        </w:tabs>
        <w:spacing w:line="500" w:lineRule="exact"/>
        <w:ind w:firstLine="420"/>
        <w:rPr>
          <w:rFonts w:ascii="宋体" w:hAnsi="宋体" w:cs="Arial"/>
          <w:szCs w:val="21"/>
        </w:rPr>
      </w:pPr>
      <w:r>
        <w:rPr>
          <w:rFonts w:hint="eastAsia" w:ascii="宋体" w:hAnsi="宋体" w:cs="Arial"/>
          <w:szCs w:val="21"/>
        </w:rPr>
        <w:t>服务类、工程类项目适用：价格标的开标一览表中的投标总报价应包括完成本项目的所有费用、税费、专家评审费等所有费用，即为履行合同的最终价格。</w:t>
      </w:r>
    </w:p>
    <w:p>
      <w:pPr>
        <w:spacing w:line="500" w:lineRule="exact"/>
        <w:ind w:left="359" w:leftChars="171" w:firstLine="210" w:firstLineChars="100"/>
        <w:rPr>
          <w:rFonts w:ascii="宋体" w:hAnsi="宋体" w:cs="Arial"/>
          <w:szCs w:val="21"/>
        </w:rPr>
      </w:pPr>
      <w:r>
        <w:rPr>
          <w:rFonts w:hint="eastAsia" w:ascii="宋体" w:hAnsi="宋体" w:cs="Arial"/>
          <w:szCs w:val="21"/>
        </w:rPr>
        <w:t>14.3供应商投标的货币为</w:t>
      </w:r>
      <w:r>
        <w:rPr>
          <w:rFonts w:ascii="宋体" w:hAnsi="宋体" w:cs="Arial"/>
          <w:szCs w:val="21"/>
        </w:rPr>
        <w:t>人民币。</w:t>
      </w:r>
    </w:p>
    <w:p>
      <w:pPr>
        <w:spacing w:line="500" w:lineRule="exact"/>
        <w:ind w:left="426"/>
        <w:rPr>
          <w:rFonts w:ascii="宋体" w:hAnsi="宋体" w:cs="Arial"/>
          <w:b/>
          <w:szCs w:val="21"/>
        </w:rPr>
      </w:pPr>
      <w:r>
        <w:rPr>
          <w:rFonts w:hint="eastAsia" w:ascii="宋体" w:hAnsi="宋体" w:cs="Arial"/>
          <w:b/>
          <w:szCs w:val="21"/>
        </w:rPr>
        <w:t>15、磋商保证金</w:t>
      </w:r>
    </w:p>
    <w:p>
      <w:pPr>
        <w:tabs>
          <w:tab w:val="left" w:pos="0"/>
        </w:tabs>
        <w:spacing w:line="540" w:lineRule="exact"/>
        <w:ind w:firstLine="525" w:firstLineChars="250"/>
        <w:rPr>
          <w:rFonts w:ascii="宋体" w:hAnsi="宋体" w:cs="Arial"/>
          <w:color w:val="000000"/>
          <w:szCs w:val="21"/>
        </w:rPr>
      </w:pPr>
      <w:r>
        <w:rPr>
          <w:rFonts w:hint="eastAsia" w:ascii="宋体" w:hAnsi="宋体" w:cs="Arial"/>
          <w:szCs w:val="21"/>
        </w:rPr>
        <w:t>15.1</w:t>
      </w:r>
      <w:r>
        <w:rPr>
          <w:rFonts w:hint="eastAsia" w:ascii="宋体" w:hAnsi="宋体"/>
        </w:rPr>
        <w:t>供应商在提交磋商响应文件的同时，应按供应商须知前附表规定的金额和形式交纳磋商保证金。联合体参加磋商的，其磋商保证金由牵头人交纳，并应符合供应商须知前附表的规定。</w:t>
      </w:r>
    </w:p>
    <w:p>
      <w:pPr>
        <w:tabs>
          <w:tab w:val="left" w:pos="0"/>
        </w:tabs>
        <w:spacing w:before="99" w:beforeLines="30" w:after="99" w:afterLines="30" w:line="540" w:lineRule="exact"/>
        <w:ind w:firstLine="525" w:firstLineChars="250"/>
        <w:rPr>
          <w:rFonts w:ascii="宋体" w:hAnsi="宋体" w:cs="Arial"/>
          <w:color w:val="000000"/>
          <w:szCs w:val="21"/>
        </w:rPr>
      </w:pPr>
      <w:r>
        <w:rPr>
          <w:rFonts w:hint="eastAsia" w:ascii="宋体" w:hAnsi="宋体"/>
        </w:rPr>
        <w:t>15.2磋商</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交磋商</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磋商</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磋商</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磋商小组将否决其投标</w:t>
      </w:r>
      <w:r>
        <w:rPr>
          <w:rFonts w:ascii="宋体" w:hAnsi="宋体"/>
        </w:rPr>
        <w:t>。</w:t>
      </w:r>
    </w:p>
    <w:p>
      <w:pPr>
        <w:tabs>
          <w:tab w:val="left" w:pos="0"/>
        </w:tabs>
        <w:spacing w:before="99" w:beforeLines="30" w:after="99" w:afterLines="30" w:line="540" w:lineRule="exact"/>
        <w:ind w:firstLine="525" w:firstLineChars="250"/>
        <w:rPr>
          <w:rFonts w:ascii="宋体" w:hAnsi="宋体" w:cs="Arial"/>
          <w:color w:val="000000"/>
          <w:szCs w:val="21"/>
        </w:rPr>
      </w:pPr>
      <w:r>
        <w:rPr>
          <w:rFonts w:hint="eastAsia" w:ascii="宋体" w:hAnsi="宋体" w:cs="Arial"/>
          <w:color w:val="000000"/>
          <w:szCs w:val="21"/>
        </w:rPr>
        <w:t>15.3</w:t>
      </w:r>
      <w:r>
        <w:rPr>
          <w:rFonts w:hint="eastAsia" w:ascii="宋体" w:hAnsi="宋体"/>
        </w:rPr>
        <w:t>供应商不按供应商须知前附表要求交纳磋商保证金的，</w:t>
      </w:r>
      <w:r>
        <w:rPr>
          <w:rFonts w:hint="eastAsia" w:ascii="宋体" w:hAnsi="宋体"/>
          <w:b/>
        </w:rPr>
        <w:t>磋商小组将否决其投标</w:t>
      </w:r>
      <w:r>
        <w:rPr>
          <w:rFonts w:hint="eastAsia" w:ascii="宋体" w:hAnsi="宋体"/>
        </w:rPr>
        <w:t>。</w:t>
      </w:r>
    </w:p>
    <w:p>
      <w:pPr>
        <w:tabs>
          <w:tab w:val="left" w:pos="0"/>
        </w:tabs>
        <w:spacing w:before="99" w:beforeLines="30" w:after="99" w:afterLines="30" w:line="540" w:lineRule="exact"/>
        <w:ind w:firstLine="525" w:firstLineChars="250"/>
        <w:rPr>
          <w:rFonts w:ascii="宋体" w:hAnsi="宋体" w:cs="Arial"/>
          <w:color w:val="000000"/>
          <w:szCs w:val="21"/>
        </w:rPr>
      </w:pPr>
      <w:r>
        <w:rPr>
          <w:rFonts w:hint="eastAsia" w:ascii="宋体" w:hAnsi="宋体" w:cs="Arial"/>
          <w:color w:val="000000"/>
          <w:szCs w:val="21"/>
        </w:rPr>
        <w:t>15.4</w:t>
      </w:r>
      <w:r>
        <w:rPr>
          <w:rFonts w:ascii="宋体" w:hAnsi="宋体" w:cs="Arial"/>
          <w:color w:val="000000"/>
          <w:szCs w:val="21"/>
        </w:rPr>
        <w:t>未成交</w:t>
      </w:r>
      <w:r>
        <w:rPr>
          <w:rFonts w:hint="eastAsia" w:ascii="宋体" w:hAnsi="宋体" w:cs="Arial"/>
          <w:color w:val="000000"/>
          <w:szCs w:val="21"/>
        </w:rPr>
        <w:t>供应商</w:t>
      </w:r>
      <w:r>
        <w:rPr>
          <w:rFonts w:ascii="宋体" w:hAnsi="宋体" w:cs="Arial"/>
          <w:color w:val="000000"/>
          <w:szCs w:val="21"/>
        </w:rPr>
        <w:t>的</w:t>
      </w:r>
      <w:r>
        <w:rPr>
          <w:rFonts w:hint="eastAsia" w:ascii="宋体" w:hAnsi="宋体" w:cs="Arial"/>
          <w:color w:val="000000"/>
          <w:szCs w:val="21"/>
        </w:rPr>
        <w:t>磋商保证金</w:t>
      </w:r>
      <w:r>
        <w:rPr>
          <w:rFonts w:ascii="宋体" w:hAnsi="宋体" w:cs="Arial"/>
          <w:color w:val="000000"/>
          <w:szCs w:val="21"/>
        </w:rPr>
        <w:t>，将</w:t>
      </w:r>
      <w:r>
        <w:rPr>
          <w:rFonts w:hint="eastAsia" w:ascii="宋体" w:hAnsi="宋体" w:cs="Arial"/>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保证金待问题处理完后予以退还；对有涉嫌违法违规行为的供应商，在调查处理期间磋商保证金暂不退还，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pPr>
        <w:tabs>
          <w:tab w:val="left" w:pos="0"/>
        </w:tabs>
        <w:spacing w:line="500" w:lineRule="exact"/>
        <w:ind w:firstLine="525" w:firstLineChars="250"/>
        <w:rPr>
          <w:rFonts w:ascii="宋体" w:hAnsi="宋体" w:cs="Arial"/>
          <w:szCs w:val="21"/>
        </w:rPr>
      </w:pPr>
      <w:r>
        <w:rPr>
          <w:rFonts w:hint="eastAsia" w:ascii="宋体" w:hAnsi="宋体" w:cs="Arial"/>
          <w:color w:val="000000"/>
          <w:szCs w:val="21"/>
        </w:rPr>
        <w:t>15.5</w:t>
      </w:r>
      <w:r>
        <w:rPr>
          <w:rFonts w:hint="eastAsia" w:ascii="宋体" w:hAnsi="宋体"/>
        </w:rPr>
        <w:t>成交供应商的磋商保证金转为合同履约保证金，不足部分由成交供应商向采购人交纳，成交供应商按投标承诺履约完成后予以退还</w:t>
      </w:r>
      <w:r>
        <w:rPr>
          <w:rFonts w:ascii="宋体" w:hAnsi="宋体" w:cs="Arial"/>
          <w:color w:val="000000"/>
          <w:szCs w:val="21"/>
        </w:rPr>
        <w:t>。</w:t>
      </w:r>
    </w:p>
    <w:p>
      <w:pPr>
        <w:tabs>
          <w:tab w:val="left" w:pos="0"/>
        </w:tabs>
        <w:spacing w:line="500" w:lineRule="exact"/>
        <w:ind w:firstLine="422" w:firstLineChars="200"/>
        <w:rPr>
          <w:rFonts w:ascii="宋体" w:hAnsi="宋体"/>
          <w:b/>
          <w:kern w:val="0"/>
          <w:szCs w:val="21"/>
        </w:rPr>
      </w:pPr>
      <w:r>
        <w:rPr>
          <w:rFonts w:hint="eastAsia" w:ascii="宋体" w:hAnsi="宋体" w:cs="Arial"/>
          <w:b/>
          <w:szCs w:val="21"/>
        </w:rPr>
        <w:t>15.6有下列情形之一的，按相关规定将不予退还磋商保证金：</w:t>
      </w:r>
    </w:p>
    <w:p>
      <w:pPr>
        <w:spacing w:line="500" w:lineRule="exact"/>
        <w:ind w:firstLine="422" w:firstLineChars="200"/>
        <w:rPr>
          <w:rFonts w:ascii="宋体" w:hAnsi="宋体"/>
          <w:b/>
          <w:kern w:val="0"/>
          <w:szCs w:val="21"/>
        </w:rPr>
      </w:pPr>
      <w:r>
        <w:rPr>
          <w:rFonts w:hint="eastAsia" w:ascii="宋体" w:hAnsi="宋体"/>
          <w:b/>
          <w:kern w:val="0"/>
          <w:szCs w:val="21"/>
        </w:rPr>
        <w:t>15.6.1供应商在规定的投标有效期内撤销或修改其磋商响应文件或放弃成交人候选资格的；</w:t>
      </w:r>
    </w:p>
    <w:p>
      <w:pPr>
        <w:spacing w:line="500" w:lineRule="exact"/>
        <w:ind w:firstLine="422" w:firstLineChars="200"/>
        <w:rPr>
          <w:rFonts w:ascii="宋体" w:hAnsi="宋体"/>
          <w:b/>
          <w:kern w:val="0"/>
          <w:szCs w:val="21"/>
        </w:rPr>
      </w:pPr>
      <w:r>
        <w:rPr>
          <w:rFonts w:hint="eastAsia" w:ascii="宋体" w:hAnsi="宋体"/>
          <w:b/>
          <w:kern w:val="0"/>
          <w:szCs w:val="21"/>
        </w:rPr>
        <w:t>15.6.2成交人在收到成交通知书后，无正当理由拒签合同协议书或未按磋商文件规定提交履约担保；</w:t>
      </w:r>
    </w:p>
    <w:p>
      <w:pPr>
        <w:tabs>
          <w:tab w:val="left" w:pos="720"/>
        </w:tabs>
        <w:spacing w:line="500" w:lineRule="exact"/>
        <w:ind w:firstLine="527" w:firstLineChars="250"/>
        <w:rPr>
          <w:rFonts w:ascii="宋体" w:hAnsi="宋体" w:cs="Arial"/>
          <w:b/>
          <w:szCs w:val="21"/>
        </w:rPr>
      </w:pPr>
      <w:r>
        <w:rPr>
          <w:rFonts w:hint="eastAsia" w:ascii="宋体" w:hAnsi="宋体"/>
          <w:b/>
          <w:kern w:val="0"/>
          <w:szCs w:val="21"/>
        </w:rPr>
        <w:t>15.6.3存在提供虚假材料参加投标或串通投标等违法、违规行为被查实的。</w:t>
      </w:r>
    </w:p>
    <w:p>
      <w:pPr>
        <w:spacing w:line="500" w:lineRule="exact"/>
        <w:ind w:left="426"/>
        <w:rPr>
          <w:rFonts w:ascii="宋体" w:hAnsi="宋体" w:cs="Arial"/>
          <w:b/>
          <w:szCs w:val="21"/>
        </w:rPr>
      </w:pPr>
      <w:r>
        <w:rPr>
          <w:rFonts w:hint="eastAsia" w:ascii="宋体" w:hAnsi="宋体" w:cs="Arial"/>
          <w:b/>
          <w:szCs w:val="21"/>
        </w:rPr>
        <w:t>16、磋商</w:t>
      </w:r>
      <w:r>
        <w:rPr>
          <w:rFonts w:ascii="宋体" w:hAnsi="宋体" w:cs="Arial"/>
          <w:b/>
          <w:szCs w:val="21"/>
        </w:rPr>
        <w:t>有效期</w:t>
      </w:r>
    </w:p>
    <w:p>
      <w:pPr>
        <w:spacing w:line="500" w:lineRule="exact"/>
        <w:ind w:firstLine="514" w:firstLineChars="245"/>
        <w:rPr>
          <w:rFonts w:ascii="宋体" w:hAnsi="宋体" w:cs="Arial"/>
          <w:b/>
          <w:szCs w:val="21"/>
        </w:rPr>
      </w:pPr>
      <w:r>
        <w:rPr>
          <w:rFonts w:hint="eastAsia" w:ascii="宋体" w:hAnsi="宋体" w:cs="Arial"/>
          <w:szCs w:val="21"/>
        </w:rPr>
        <w:t>16.1磋商</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磋商</w:t>
      </w:r>
      <w:r>
        <w:rPr>
          <w:rFonts w:ascii="宋体" w:hAnsi="宋体" w:cs="Arial"/>
          <w:szCs w:val="21"/>
        </w:rPr>
        <w:t>有效期短于此规定时间的，将被视为非响应性投标而予以拒绝。</w:t>
      </w:r>
    </w:p>
    <w:p>
      <w:pPr>
        <w:pStyle w:val="35"/>
        <w:spacing w:line="500" w:lineRule="exact"/>
        <w:ind w:firstLine="420"/>
        <w:rPr>
          <w:rFonts w:ascii="宋体" w:hAnsi="宋体"/>
        </w:rPr>
      </w:pPr>
      <w:r>
        <w:rPr>
          <w:rFonts w:hint="eastAsia" w:ascii="宋体" w:hAnsi="宋体" w:cs="Arial"/>
        </w:rPr>
        <w:t>16.2</w:t>
      </w:r>
      <w:r>
        <w:rPr>
          <w:rFonts w:ascii="宋体" w:hAnsi="宋体" w:cs="Arial"/>
          <w:color w:val="000000"/>
        </w:rPr>
        <w:t>在特殊情况下，采购单位可于原</w:t>
      </w:r>
      <w:r>
        <w:rPr>
          <w:rFonts w:hint="eastAsia" w:ascii="宋体" w:hAnsi="宋体" w:cs="Arial"/>
          <w:color w:val="000000"/>
        </w:rPr>
        <w:t>磋商</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磋商</w:t>
      </w:r>
      <w:r>
        <w:rPr>
          <w:rFonts w:ascii="宋体" w:hAnsi="宋体" w:cs="Arial"/>
          <w:color w:val="000000"/>
        </w:rPr>
        <w:t>有效期的要求。</w:t>
      </w:r>
      <w:r>
        <w:rPr>
          <w:rFonts w:hint="eastAsia" w:ascii="宋体" w:hAnsi="宋体"/>
        </w:rPr>
        <w:t>供应商同意延长的，应相应延长其磋商保证金的有效期，但不得要求或被允许修改或撤销其磋商响应文件。供应商拒绝延长的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磋商</w:t>
      </w:r>
      <w:r>
        <w:rPr>
          <w:rFonts w:ascii="宋体" w:hAnsi="宋体" w:cs="Arial"/>
          <w:color w:val="000000"/>
        </w:rPr>
        <w:t>保证金。</w:t>
      </w:r>
      <w:r>
        <w:rPr>
          <w:rFonts w:hint="eastAsia" w:ascii="宋体" w:hAnsi="宋体" w:cs="Arial"/>
          <w:color w:val="000000"/>
        </w:rPr>
        <w:t>如在规定的时间内未提出书面意见表示拒绝，将视为同意延长磋商有效期</w:t>
      </w:r>
      <w:r>
        <w:rPr>
          <w:rFonts w:hint="eastAsia" w:ascii="宋体" w:hAnsi="宋体"/>
        </w:rPr>
        <w:t>。</w:t>
      </w:r>
    </w:p>
    <w:p>
      <w:pPr>
        <w:tabs>
          <w:tab w:val="left" w:pos="0"/>
        </w:tabs>
        <w:spacing w:line="500" w:lineRule="exact"/>
        <w:ind w:firstLine="525" w:firstLineChars="250"/>
        <w:rPr>
          <w:rFonts w:ascii="宋体" w:hAnsi="宋体" w:cs="Arial"/>
          <w:szCs w:val="21"/>
        </w:rPr>
      </w:pPr>
      <w:r>
        <w:rPr>
          <w:rFonts w:hint="eastAsia" w:ascii="宋体" w:hAnsi="宋体"/>
        </w:rPr>
        <w:t>16.3在磋商有效期内，供应商撤销或修改其磋商响应文件的，应承担责任。</w:t>
      </w:r>
    </w:p>
    <w:p>
      <w:pPr>
        <w:spacing w:line="500" w:lineRule="exact"/>
        <w:ind w:left="426"/>
        <w:rPr>
          <w:rFonts w:ascii="宋体" w:hAnsi="宋体" w:cs="Arial"/>
          <w:b/>
          <w:szCs w:val="21"/>
        </w:rPr>
      </w:pPr>
      <w:r>
        <w:rPr>
          <w:rFonts w:hint="eastAsia" w:ascii="宋体" w:hAnsi="宋体" w:cs="Arial"/>
          <w:b/>
          <w:szCs w:val="21"/>
        </w:rPr>
        <w:t>17、磋商</w:t>
      </w:r>
      <w:r>
        <w:rPr>
          <w:rFonts w:ascii="宋体" w:hAnsi="宋体" w:cs="Arial"/>
          <w:b/>
          <w:szCs w:val="21"/>
        </w:rPr>
        <w:t>响应</w:t>
      </w:r>
      <w:r>
        <w:rPr>
          <w:rFonts w:hint="eastAsia" w:ascii="宋体" w:hAnsi="宋体" w:cs="Arial"/>
          <w:b/>
          <w:szCs w:val="21"/>
        </w:rPr>
        <w:t>文件</w:t>
      </w:r>
      <w:r>
        <w:rPr>
          <w:rFonts w:ascii="宋体" w:hAnsi="宋体" w:cs="Arial"/>
          <w:b/>
          <w:szCs w:val="21"/>
        </w:rPr>
        <w:t>签署</w:t>
      </w:r>
    </w:p>
    <w:p>
      <w:pPr>
        <w:tabs>
          <w:tab w:val="left" w:pos="0"/>
          <w:tab w:val="left" w:pos="540"/>
        </w:tabs>
        <w:spacing w:line="500" w:lineRule="exact"/>
        <w:ind w:firstLine="525" w:firstLineChars="250"/>
        <w:rPr>
          <w:rFonts w:ascii="宋体" w:hAnsi="宋体" w:cs="Arial"/>
          <w:szCs w:val="21"/>
        </w:rPr>
      </w:pPr>
      <w:r>
        <w:rPr>
          <w:rFonts w:hint="eastAsia" w:ascii="宋体" w:hAnsi="宋体" w:cs="Arial"/>
          <w:szCs w:val="21"/>
        </w:rPr>
        <w:t>17.1除特别说明外，本文件要求供应商盖章、法定代表人签字处，均需加盖供应商公章、法定代表人章。被授权人签字的，还需附法定代表人授权委托书。</w:t>
      </w:r>
    </w:p>
    <w:p>
      <w:pPr>
        <w:spacing w:line="500" w:lineRule="exact"/>
        <w:rPr>
          <w:rFonts w:ascii="宋体" w:hAnsi="宋体" w:cs="Arial"/>
          <w:szCs w:val="21"/>
        </w:rPr>
      </w:pPr>
    </w:p>
    <w:p>
      <w:pPr>
        <w:pStyle w:val="36"/>
      </w:pPr>
      <w:bookmarkStart w:id="69" w:name="_Toc44142850"/>
      <w:r>
        <w:rPr>
          <w:rFonts w:hint="eastAsia"/>
        </w:rPr>
        <w:t>四、磋商响应文件的提交</w:t>
      </w:r>
      <w:bookmarkEnd w:id="69"/>
    </w:p>
    <w:p>
      <w:pPr>
        <w:spacing w:line="500" w:lineRule="exact"/>
        <w:ind w:left="426"/>
        <w:rPr>
          <w:rFonts w:ascii="宋体" w:hAnsi="宋体" w:cs="Arial"/>
          <w:b/>
          <w:szCs w:val="21"/>
        </w:rPr>
      </w:pPr>
      <w:r>
        <w:rPr>
          <w:rFonts w:hint="eastAsia" w:ascii="宋体" w:hAnsi="宋体" w:cs="Arial"/>
          <w:b/>
          <w:szCs w:val="21"/>
        </w:rPr>
        <w:t>18、磋商</w:t>
      </w:r>
      <w:r>
        <w:rPr>
          <w:rFonts w:ascii="宋体" w:hAnsi="宋体" w:cs="Arial"/>
          <w:b/>
          <w:szCs w:val="21"/>
        </w:rPr>
        <w:t>响应</w:t>
      </w:r>
      <w:r>
        <w:rPr>
          <w:rFonts w:hint="eastAsia" w:ascii="宋体" w:hAnsi="宋体" w:cs="Arial"/>
          <w:b/>
          <w:szCs w:val="21"/>
        </w:rPr>
        <w:t>文件</w:t>
      </w:r>
      <w:r>
        <w:rPr>
          <w:rFonts w:ascii="宋体" w:hAnsi="宋体" w:cs="Arial"/>
          <w:b/>
          <w:szCs w:val="21"/>
        </w:rPr>
        <w:t>的密封</w:t>
      </w:r>
      <w:r>
        <w:rPr>
          <w:rFonts w:hint="eastAsia" w:ascii="宋体" w:hAnsi="宋体" w:cs="Arial"/>
          <w:b/>
          <w:szCs w:val="21"/>
        </w:rPr>
        <w:t>和提交</w:t>
      </w:r>
    </w:p>
    <w:p>
      <w:pPr>
        <w:tabs>
          <w:tab w:val="left" w:pos="0"/>
        </w:tabs>
        <w:spacing w:line="500" w:lineRule="exact"/>
        <w:ind w:firstLine="420" w:firstLineChars="200"/>
        <w:rPr>
          <w:rFonts w:ascii="宋体" w:hAnsi="宋体" w:cs="Arial"/>
          <w:szCs w:val="21"/>
        </w:rPr>
      </w:pPr>
      <w:r>
        <w:rPr>
          <w:rFonts w:hint="eastAsia" w:ascii="宋体" w:hAnsi="宋体" w:cs="Arial"/>
          <w:color w:val="000000"/>
          <w:szCs w:val="21"/>
        </w:rPr>
        <w:t>18</w:t>
      </w:r>
      <w:r>
        <w:rPr>
          <w:rFonts w:hint="eastAsia" w:ascii="宋体" w:hAnsi="宋体" w:cs="Arial"/>
          <w:szCs w:val="21"/>
        </w:rPr>
        <w:t>.1</w:t>
      </w:r>
      <w:r>
        <w:rPr>
          <w:rFonts w:ascii="宋体" w:hAnsi="宋体" w:cs="Arial"/>
          <w:szCs w:val="21"/>
        </w:rPr>
        <w:t xml:space="preserve"> </w:t>
      </w:r>
      <w:r>
        <w:rPr>
          <w:rFonts w:hint="eastAsia" w:ascii="宋体" w:hAnsi="宋体"/>
          <w:color w:val="000000"/>
        </w:rPr>
        <w:t>纸质投标：</w:t>
      </w:r>
      <w:r>
        <w:rPr>
          <w:rFonts w:hint="eastAsia" w:ascii="宋体" w:hAnsi="宋体" w:cs="Arial"/>
          <w:szCs w:val="21"/>
        </w:rPr>
        <w:t>磋商</w:t>
      </w:r>
      <w:r>
        <w:rPr>
          <w:rFonts w:ascii="宋体" w:hAnsi="宋体" w:cs="Arial"/>
          <w:szCs w:val="21"/>
        </w:rPr>
        <w:t>响应</w:t>
      </w:r>
      <w:r>
        <w:rPr>
          <w:rFonts w:hint="eastAsia" w:ascii="宋体" w:hAnsi="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99" w:beforeLines="30" w:after="99" w:afterLines="30" w:line="540" w:lineRule="exact"/>
        <w:ind w:firstLine="462" w:firstLineChars="220"/>
        <w:rPr>
          <w:rFonts w:ascii="宋体" w:hAnsi="宋体" w:cs="Arial"/>
          <w:szCs w:val="21"/>
        </w:rPr>
      </w:pPr>
      <w:r>
        <w:rPr>
          <w:rFonts w:hint="eastAsia" w:ascii="宋体" w:hAnsi="宋体" w:cs="Arial"/>
          <w:szCs w:val="21"/>
        </w:rPr>
        <w:t>18.2包装袋上必须清楚写明项目的名称、项目编号、“商务技术标”或“价格标”字样、包号及包名（如果项目分有多个包）、供应商全称。。</w:t>
      </w:r>
    </w:p>
    <w:p>
      <w:pPr>
        <w:spacing w:line="500" w:lineRule="exact"/>
        <w:ind w:firstLine="420" w:firstLineChars="200"/>
        <w:rPr>
          <w:rFonts w:ascii="宋体" w:hAnsi="宋体" w:cs="Arial"/>
          <w:szCs w:val="21"/>
        </w:rPr>
      </w:pPr>
      <w:r>
        <w:rPr>
          <w:rFonts w:hint="eastAsia" w:ascii="宋体" w:hAnsi="宋体" w:cs="Arial"/>
          <w:szCs w:val="21"/>
        </w:rPr>
        <w:t>18.3</w:t>
      </w:r>
      <w:r>
        <w:rPr>
          <w:rFonts w:hint="eastAsia" w:ascii="宋体" w:hAnsi="宋体" w:cs="Arial"/>
          <w:color w:val="000000"/>
          <w:szCs w:val="21"/>
        </w:rPr>
        <w:t>如果项目分有多个包，供应商可以参与其中的一个或几个包的采购活动，但必须以包为单位分别编写磋商响应文件</w:t>
      </w:r>
      <w:r>
        <w:rPr>
          <w:rFonts w:hint="eastAsia" w:ascii="宋体" w:hAnsi="宋体" w:cs="Arial"/>
          <w:szCs w:val="21"/>
        </w:rPr>
        <w:t>，以包为单位进行封装。</w:t>
      </w:r>
    </w:p>
    <w:p>
      <w:pPr>
        <w:spacing w:line="500" w:lineRule="exact"/>
        <w:ind w:firstLine="420" w:firstLineChars="200"/>
        <w:rPr>
          <w:rFonts w:ascii="宋体" w:hAnsi="宋体" w:cs="Arial"/>
          <w:szCs w:val="21"/>
        </w:rPr>
      </w:pPr>
      <w:r>
        <w:rPr>
          <w:rFonts w:hint="eastAsia" w:ascii="宋体" w:hAnsi="宋体" w:cs="Arial"/>
          <w:szCs w:val="21"/>
        </w:rPr>
        <w:t>18.4</w:t>
      </w:r>
      <w:r>
        <w:rPr>
          <w:rFonts w:hint="eastAsia" w:ascii="宋体" w:hAnsi="宋体" w:cs="Arial"/>
          <w:kern w:val="0"/>
          <w:szCs w:val="21"/>
        </w:rPr>
        <w:t>所投项目若只有一个包的，本文件要求磋商响应文件或者包装袋上填写的包号将不作要求</w:t>
      </w:r>
      <w:r>
        <w:rPr>
          <w:rFonts w:hint="eastAsia" w:ascii="宋体" w:hAnsi="宋体" w:cs="Arial"/>
          <w:szCs w:val="21"/>
        </w:rPr>
        <w:t>。</w:t>
      </w:r>
    </w:p>
    <w:p>
      <w:pPr>
        <w:spacing w:before="99" w:beforeLines="30" w:after="99" w:afterLines="30" w:line="540" w:lineRule="exact"/>
        <w:ind w:left="359" w:leftChars="171" w:firstLine="211" w:firstLineChars="100"/>
        <w:rPr>
          <w:rFonts w:ascii="宋体" w:hAnsi="宋体" w:cs="Arial"/>
          <w:b/>
          <w:color w:val="000000"/>
          <w:szCs w:val="21"/>
        </w:rPr>
      </w:pPr>
      <w:r>
        <w:rPr>
          <w:rFonts w:hint="eastAsia" w:ascii="宋体" w:hAnsi="宋体" w:cs="Arial"/>
          <w:b/>
          <w:color w:val="000000"/>
          <w:szCs w:val="21"/>
        </w:rPr>
        <w:t>19、磋商响应文件的提交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19.1供应商应按供应商须知前附表中规定的截止时间前提交磋商响应文件。</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19.2供应商提交地点：详见供应商须知前附表。</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19.3供应商所提交的磋商响应文件在磋商开始后不予退还。</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19.4采购单位收到纸质磋商响应文件后，应及时登记并由供应商签字确认。</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19.5有下列情形之一的，</w:t>
      </w:r>
      <w:r>
        <w:rPr>
          <w:rFonts w:hint="eastAsia" w:ascii="宋体" w:hAnsi="宋体" w:cs="Arial"/>
          <w:b/>
          <w:szCs w:val="21"/>
        </w:rPr>
        <w:t>采购人将不予受理</w:t>
      </w:r>
      <w:r>
        <w:rPr>
          <w:rFonts w:hint="eastAsia" w:ascii="宋体" w:hAnsi="宋体" w:cs="Arial"/>
          <w:szCs w:val="21"/>
        </w:rPr>
        <w:t>：</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19.5.1逾期送达的或者未送达指定地点的磋商响应文件。</w:t>
      </w:r>
    </w:p>
    <w:p>
      <w:pPr>
        <w:spacing w:line="540" w:lineRule="exact"/>
        <w:ind w:firstLine="420" w:firstLineChars="200"/>
        <w:rPr>
          <w:rFonts w:ascii="宋体" w:hAnsi="宋体" w:cs="Arial"/>
          <w:szCs w:val="21"/>
        </w:rPr>
      </w:pPr>
      <w:r>
        <w:rPr>
          <w:rFonts w:hint="eastAsia" w:ascii="宋体" w:hAnsi="宋体" w:cs="Arial"/>
          <w:szCs w:val="21"/>
        </w:rPr>
        <w:t>19.5.2未按本文件18.1、18.2、18.3条的要求密封和加写标记的磋商响应文件。</w:t>
      </w:r>
    </w:p>
    <w:p>
      <w:pPr>
        <w:spacing w:line="500" w:lineRule="exact"/>
        <w:ind w:firstLine="422" w:firstLineChars="200"/>
        <w:rPr>
          <w:rFonts w:ascii="宋体" w:hAnsi="宋体" w:cs="Arial"/>
          <w:b/>
          <w:szCs w:val="21"/>
        </w:rPr>
      </w:pPr>
      <w:r>
        <w:rPr>
          <w:rFonts w:hint="eastAsia" w:ascii="宋体" w:hAnsi="宋体" w:cs="Arial"/>
          <w:b/>
          <w:szCs w:val="21"/>
        </w:rPr>
        <w:t>20、磋商</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35"/>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在供应商须知前附表规定的响应文件提交截止时间前，供应商可以修改或撤回已提交的磋商响应文件。</w:t>
      </w:r>
    </w:p>
    <w:p>
      <w:pPr>
        <w:pStyle w:val="35"/>
        <w:spacing w:line="500" w:lineRule="exact"/>
        <w:ind w:firstLine="420"/>
        <w:rPr>
          <w:rFonts w:ascii="宋体" w:hAnsi="宋体"/>
        </w:rPr>
      </w:pPr>
      <w:r>
        <w:rPr>
          <w:rFonts w:hint="eastAsia" w:ascii="宋体" w:hAnsi="宋体"/>
        </w:rPr>
        <w:t>20.2 供应商撤回磋商响应文件的，受托人自收到供应商书面撤回通知之日起</w:t>
      </w:r>
      <w:r>
        <w:rPr>
          <w:rFonts w:hint="eastAsia"/>
        </w:rPr>
        <w:t>5个工作</w:t>
      </w:r>
      <w:r>
        <w:rPr>
          <w:rFonts w:hint="eastAsia" w:ascii="宋体" w:hAnsi="宋体"/>
        </w:rPr>
        <w:t>日内退还已收取的磋商保证金。</w:t>
      </w:r>
    </w:p>
    <w:p>
      <w:pPr>
        <w:spacing w:before="99" w:beforeLines="30" w:after="99" w:afterLines="30" w:line="540" w:lineRule="exact"/>
        <w:ind w:firstLine="632" w:firstLineChars="300"/>
        <w:rPr>
          <w:rFonts w:ascii="宋体" w:hAnsi="宋体" w:cs="Arial"/>
          <w:b/>
          <w:color w:val="000000"/>
          <w:szCs w:val="21"/>
        </w:rPr>
      </w:pPr>
      <w:r>
        <w:rPr>
          <w:rFonts w:hint="eastAsia" w:ascii="宋体" w:hAnsi="宋体" w:cs="Arial"/>
          <w:b/>
          <w:color w:val="000000"/>
          <w:szCs w:val="21"/>
        </w:rPr>
        <w:t>21、联合体参加磋商</w:t>
      </w:r>
    </w:p>
    <w:p>
      <w:pPr>
        <w:spacing w:before="99" w:beforeLines="30" w:after="99" w:afterLines="30" w:line="54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参与磋商</w:t>
      </w:r>
      <w:r>
        <w:rPr>
          <w:rFonts w:ascii="宋体" w:hAnsi="宋体" w:cs="Arial"/>
          <w:color w:val="000000"/>
          <w:szCs w:val="21"/>
        </w:rPr>
        <w:t xml:space="preserve">时，应满足以下要求： </w:t>
      </w:r>
    </w:p>
    <w:p>
      <w:pPr>
        <w:spacing w:before="99" w:beforeLines="30" w:after="99" w:afterLines="30" w:line="540" w:lineRule="exact"/>
        <w:ind w:firstLine="630" w:firstLineChars="300"/>
        <w:rPr>
          <w:rFonts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pPr>
        <w:spacing w:before="99" w:beforeLines="30" w:after="99" w:afterLines="30" w:line="540" w:lineRule="exact"/>
        <w:ind w:firstLine="630" w:firstLineChars="300"/>
        <w:rPr>
          <w:rFonts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参与磋商</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pPr>
        <w:spacing w:before="99" w:beforeLines="30" w:after="99" w:afterLines="30" w:line="540" w:lineRule="exact"/>
        <w:ind w:firstLine="630" w:firstLineChars="300"/>
        <w:rPr>
          <w:rFonts w:ascii="宋体" w:hAnsi="宋体" w:cs="Arial"/>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pPr>
        <w:spacing w:line="500" w:lineRule="exact"/>
        <w:rPr>
          <w:rFonts w:ascii="宋体" w:hAnsi="宋体" w:cs="Arial"/>
          <w:szCs w:val="21"/>
        </w:rPr>
      </w:pPr>
    </w:p>
    <w:p>
      <w:pPr>
        <w:pStyle w:val="36"/>
      </w:pPr>
      <w:bookmarkStart w:id="70" w:name="_Toc44142851"/>
      <w:r>
        <w:rPr>
          <w:rFonts w:hint="eastAsia"/>
        </w:rPr>
        <w:t>五、磋商与评审</w:t>
      </w:r>
      <w:bookmarkEnd w:id="70"/>
    </w:p>
    <w:p>
      <w:pPr>
        <w:spacing w:line="360" w:lineRule="auto"/>
        <w:ind w:firstLine="517" w:firstLineChars="245"/>
        <w:rPr>
          <w:rFonts w:ascii="宋体" w:hAnsi="宋体" w:cs="Arial"/>
          <w:b/>
          <w:szCs w:val="21"/>
        </w:rPr>
      </w:pPr>
      <w:r>
        <w:rPr>
          <w:rFonts w:hint="eastAsia" w:ascii="宋体" w:hAnsi="宋体" w:cs="Arial"/>
          <w:b/>
          <w:szCs w:val="21"/>
        </w:rPr>
        <w:t>22、磋商</w:t>
      </w:r>
    </w:p>
    <w:p>
      <w:pPr>
        <w:spacing w:line="360" w:lineRule="auto"/>
        <w:ind w:firstLine="420" w:firstLineChars="200"/>
        <w:rPr>
          <w:rFonts w:ascii="宋体" w:hAnsi="宋体"/>
          <w:color w:val="000000"/>
          <w:szCs w:val="21"/>
        </w:rPr>
      </w:pPr>
      <w:r>
        <w:rPr>
          <w:rFonts w:hint="eastAsia" w:ascii="宋体" w:hAnsi="宋体" w:cs="Arial"/>
          <w:color w:val="000000"/>
          <w:szCs w:val="21"/>
        </w:rPr>
        <w:t>22.1</w:t>
      </w:r>
      <w:r>
        <w:rPr>
          <w:rFonts w:ascii="宋体" w:hAnsi="宋体" w:cs="Arial"/>
          <w:color w:val="000000"/>
          <w:szCs w:val="21"/>
        </w:rPr>
        <w:t>采购单位将在“</w:t>
      </w:r>
      <w:r>
        <w:rPr>
          <w:rFonts w:hint="eastAsia" w:ascii="宋体" w:hAnsi="宋体" w:cs="Arial"/>
          <w:color w:val="000000"/>
          <w:szCs w:val="21"/>
        </w:rPr>
        <w:t>供应商</w:t>
      </w:r>
      <w:r>
        <w:rPr>
          <w:rFonts w:ascii="宋体" w:hAnsi="宋体" w:cs="Arial"/>
          <w:color w:val="000000"/>
          <w:szCs w:val="21"/>
        </w:rPr>
        <w:t>须知前附表”规定的时间和地点组织</w:t>
      </w:r>
      <w:r>
        <w:rPr>
          <w:rFonts w:hint="eastAsia" w:ascii="宋体" w:hAnsi="宋体" w:cs="Arial"/>
          <w:color w:val="000000"/>
          <w:szCs w:val="21"/>
        </w:rPr>
        <w:t>磋商</w:t>
      </w:r>
      <w:r>
        <w:rPr>
          <w:rFonts w:ascii="宋体" w:hAnsi="宋体" w:cs="Arial"/>
          <w:color w:val="000000"/>
          <w:szCs w:val="21"/>
        </w:rPr>
        <w:t>。</w:t>
      </w:r>
    </w:p>
    <w:p>
      <w:pPr>
        <w:spacing w:line="360" w:lineRule="auto"/>
        <w:ind w:firstLine="420" w:firstLineChars="200"/>
        <w:rPr>
          <w:rFonts w:ascii="宋体" w:hAnsi="宋体" w:cs="Arial"/>
          <w:color w:val="000000"/>
          <w:szCs w:val="21"/>
        </w:rPr>
      </w:pPr>
      <w:r>
        <w:rPr>
          <w:rFonts w:hint="eastAsia" w:ascii="宋体" w:hAnsi="宋体"/>
          <w:color w:val="000000"/>
          <w:szCs w:val="21"/>
        </w:rPr>
        <w:t>22.2</w:t>
      </w:r>
      <w:r>
        <w:rPr>
          <w:rFonts w:hint="eastAsia" w:ascii="宋体" w:hAnsi="宋体" w:cs="Arial"/>
          <w:color w:val="000000"/>
          <w:szCs w:val="21"/>
        </w:rPr>
        <w:t>采购单位按规定组成三人或以上的磋商小组。</w:t>
      </w:r>
    </w:p>
    <w:p>
      <w:pPr>
        <w:pStyle w:val="35"/>
        <w:spacing w:line="500" w:lineRule="exact"/>
        <w:ind w:firstLine="630" w:firstLineChars="300"/>
        <w:rPr>
          <w:rFonts w:ascii="宋体" w:hAnsi="宋体"/>
        </w:rPr>
      </w:pPr>
      <w:r>
        <w:rPr>
          <w:rFonts w:hint="eastAsia" w:ascii="宋体" w:hAnsi="宋体"/>
        </w:rPr>
        <w:t>磋商小组成员有下列情形之一的，应当回避：</w:t>
      </w:r>
    </w:p>
    <w:p>
      <w:pPr>
        <w:pStyle w:val="35"/>
        <w:spacing w:line="500" w:lineRule="exact"/>
        <w:ind w:firstLine="48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35"/>
        <w:spacing w:line="500" w:lineRule="exact"/>
        <w:ind w:firstLine="480"/>
        <w:rPr>
          <w:rFonts w:ascii="宋体" w:hAnsi="宋体"/>
        </w:rPr>
      </w:pPr>
      <w:r>
        <w:rPr>
          <w:rFonts w:hint="eastAsia" w:ascii="宋体" w:hAnsi="宋体"/>
        </w:rPr>
        <w:t>（2）与供应商的法定代表人或者负责人有夫妻、直系血亲、三代以内旁系血亲或者近姻亲关系；</w:t>
      </w:r>
    </w:p>
    <w:p>
      <w:pPr>
        <w:pStyle w:val="35"/>
        <w:spacing w:line="500" w:lineRule="exact"/>
        <w:ind w:firstLine="480"/>
        <w:rPr>
          <w:rFonts w:ascii="宋体" w:hAnsi="宋体"/>
        </w:rPr>
      </w:pPr>
      <w:r>
        <w:rPr>
          <w:rFonts w:hint="eastAsia" w:ascii="宋体" w:hAnsi="宋体"/>
        </w:rPr>
        <w:t>（3）与供应商有其他可能影响政府采购活动公平、公正进行的关系；</w:t>
      </w:r>
    </w:p>
    <w:p>
      <w:pPr>
        <w:pStyle w:val="35"/>
        <w:spacing w:line="500" w:lineRule="exact"/>
        <w:ind w:firstLine="480"/>
        <w:rPr>
          <w:rFonts w:ascii="宋体" w:hAnsi="宋体"/>
        </w:rPr>
      </w:pPr>
      <w:r>
        <w:rPr>
          <w:rFonts w:hint="eastAsia" w:ascii="宋体" w:hAnsi="宋体"/>
        </w:rPr>
        <w:t>（4）项目主管部门或者行政监督部门的人员（采购人代表除外）；</w:t>
      </w:r>
    </w:p>
    <w:p>
      <w:pPr>
        <w:pStyle w:val="35"/>
        <w:spacing w:line="500" w:lineRule="exact"/>
        <w:ind w:firstLine="480"/>
        <w:rPr>
          <w:rFonts w:ascii="宋体" w:hAnsi="宋体"/>
        </w:rPr>
      </w:pPr>
      <w:r>
        <w:rPr>
          <w:rFonts w:hint="eastAsia" w:ascii="宋体" w:hAnsi="宋体"/>
        </w:rPr>
        <w:t>（5）在招标、评标以及其他与招标投标有关活动从事违法行为而受过处罚的；</w:t>
      </w:r>
    </w:p>
    <w:p>
      <w:pPr>
        <w:pStyle w:val="35"/>
        <w:spacing w:line="500" w:lineRule="exact"/>
        <w:ind w:firstLine="480"/>
        <w:rPr>
          <w:rFonts w:ascii="宋体" w:hAnsi="宋体"/>
        </w:rPr>
      </w:pPr>
      <w:r>
        <w:rPr>
          <w:rFonts w:hint="eastAsia" w:ascii="宋体" w:hAnsi="宋体"/>
        </w:rPr>
        <w:t>（6）参与项目前期论证等活动的；</w:t>
      </w:r>
    </w:p>
    <w:p>
      <w:pPr>
        <w:spacing w:line="500" w:lineRule="exact"/>
        <w:ind w:firstLine="420" w:firstLineChars="200"/>
        <w:rPr>
          <w:rFonts w:ascii="宋体" w:hAnsi="宋体" w:cs="Arial"/>
          <w:color w:val="000000"/>
          <w:szCs w:val="21"/>
        </w:rPr>
      </w:pPr>
      <w:r>
        <w:rPr>
          <w:rFonts w:hint="eastAsia" w:ascii="宋体" w:hAnsi="宋体"/>
        </w:rPr>
        <w:t>（7）可能影响公正评审的其他情形。</w:t>
      </w:r>
    </w:p>
    <w:p>
      <w:pPr>
        <w:spacing w:line="360" w:lineRule="auto"/>
        <w:ind w:firstLine="420" w:firstLineChars="200"/>
        <w:rPr>
          <w:rFonts w:ascii="宋体" w:hAnsi="宋体"/>
          <w:color w:val="000000"/>
          <w:szCs w:val="21"/>
        </w:rPr>
      </w:pPr>
      <w:r>
        <w:rPr>
          <w:rFonts w:hint="eastAsia" w:ascii="宋体" w:hAnsi="宋体"/>
          <w:color w:val="000000"/>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20" w:firstLineChars="200"/>
        <w:rPr>
          <w:rFonts w:ascii="宋体" w:hAnsi="宋体"/>
          <w:color w:val="000000"/>
          <w:szCs w:val="21"/>
        </w:rPr>
      </w:pPr>
      <w:r>
        <w:rPr>
          <w:rFonts w:hint="eastAsia" w:ascii="宋体" w:hAnsi="宋体"/>
          <w:color w:val="000000"/>
          <w:szCs w:val="21"/>
        </w:rPr>
        <w:t>22.3竞争性磋商活动采用综合评分法评审。</w:t>
      </w:r>
    </w:p>
    <w:p>
      <w:pPr>
        <w:spacing w:line="360" w:lineRule="auto"/>
        <w:ind w:firstLine="420" w:firstLineChars="200"/>
        <w:rPr>
          <w:rFonts w:ascii="宋体" w:hAnsi="宋体"/>
          <w:color w:val="000000"/>
          <w:szCs w:val="21"/>
        </w:rPr>
      </w:pPr>
      <w:r>
        <w:rPr>
          <w:rFonts w:hint="eastAsia" w:ascii="宋体" w:hAnsi="宋体"/>
          <w:color w:val="000000"/>
          <w:szCs w:val="21"/>
        </w:rPr>
        <w:t>综合评分法，是指响应文件满足磋商文件全部实质性要求且按评审因素的量化指标评审得分最高的供应商为成交候选供应商的评审方法。</w:t>
      </w:r>
    </w:p>
    <w:p>
      <w:pPr>
        <w:tabs>
          <w:tab w:val="left" w:pos="360"/>
        </w:tabs>
        <w:spacing w:line="360" w:lineRule="auto"/>
        <w:ind w:firstLine="422" w:firstLineChars="200"/>
        <w:rPr>
          <w:rFonts w:ascii="宋体" w:hAnsi="宋体"/>
          <w:b/>
          <w:color w:val="000000"/>
          <w:szCs w:val="21"/>
        </w:rPr>
      </w:pPr>
      <w:r>
        <w:rPr>
          <w:rFonts w:hint="eastAsia" w:ascii="宋体" w:hAnsi="宋体"/>
          <w:b/>
          <w:color w:val="000000"/>
          <w:szCs w:val="21"/>
        </w:rPr>
        <w:t>22.4实质性响应审查。（详见第四章）</w:t>
      </w:r>
    </w:p>
    <w:p>
      <w:pPr>
        <w:tabs>
          <w:tab w:val="left" w:pos="360"/>
        </w:tabs>
        <w:spacing w:line="360" w:lineRule="auto"/>
        <w:ind w:firstLine="420" w:firstLineChars="200"/>
        <w:rPr>
          <w:rFonts w:ascii="宋体" w:hAnsi="宋体"/>
          <w:color w:val="000000"/>
          <w:szCs w:val="21"/>
        </w:rPr>
      </w:pPr>
      <w:r>
        <w:rPr>
          <w:rFonts w:hint="eastAsia" w:ascii="宋体" w:hAnsi="宋体"/>
          <w:color w:val="000000"/>
          <w:szCs w:val="21"/>
        </w:rPr>
        <w:t>磋商小组首先将对磋商响应文件的有效性、完整性和响应程度进行实质性响应审查，审查时可以要求供应商对响应文件中含义不明确、同类问题表述不一致或者有明显文字和计算错误的内容等作出必要的</w:t>
      </w:r>
      <w:bookmarkStart w:id="71" w:name="_Hlk40435937"/>
      <w:r>
        <w:rPr>
          <w:rFonts w:hint="eastAsia" w:ascii="宋体" w:hAnsi="宋体"/>
          <w:color w:val="000000"/>
          <w:szCs w:val="21"/>
        </w:rPr>
        <w:t>澄清、说明或者更正</w:t>
      </w:r>
      <w:bookmarkEnd w:id="71"/>
      <w:r>
        <w:rPr>
          <w:rFonts w:hint="eastAsia" w:ascii="宋体" w:hAnsi="宋体"/>
          <w:color w:val="000000"/>
          <w:szCs w:val="21"/>
        </w:rPr>
        <w:t>。供应商的澄清、说明或者更正不得超出响应文件的范围或者改变响应文件的实质性内容。</w:t>
      </w:r>
    </w:p>
    <w:p>
      <w:pPr>
        <w:tabs>
          <w:tab w:val="left" w:pos="360"/>
        </w:tabs>
        <w:spacing w:line="360" w:lineRule="auto"/>
        <w:ind w:firstLine="420" w:firstLineChars="200"/>
        <w:rPr>
          <w:rFonts w:ascii="宋体" w:hAnsi="宋体"/>
          <w:b/>
          <w:color w:val="000000"/>
          <w:szCs w:val="21"/>
        </w:rPr>
      </w:pPr>
      <w:r>
        <w:rPr>
          <w:rFonts w:hint="eastAsia" w:ascii="宋体" w:hAnsi="宋体" w:cs="宋体"/>
          <w:snapToGrid w:val="0"/>
          <w:kern w:val="0"/>
          <w:szCs w:val="21"/>
        </w:rPr>
        <w:t>磋商小组要求供应商澄清、说明或者更正响应文件应当以书面形式作出。供应商的澄清、说明或者更正应当由法定代表人或其授权代表签字或者加盖公章。由授权代表签字的，应当附法定代表人授权书</w:t>
      </w:r>
      <w:r>
        <w:rPr>
          <w:rFonts w:hint="eastAsia"/>
          <w:szCs w:val="21"/>
        </w:rPr>
        <w:t>（磋商响应文件已出具的，无需重复提供）</w:t>
      </w:r>
      <w:r>
        <w:rPr>
          <w:rFonts w:hint="eastAsia" w:ascii="宋体" w:hAnsi="宋体" w:cs="宋体"/>
          <w:snapToGrid w:val="0"/>
          <w:kern w:val="0"/>
          <w:szCs w:val="21"/>
        </w:rPr>
        <w:t>。供应商为自然人的，应当由本人签字并附身份证明</w:t>
      </w:r>
      <w:r>
        <w:rPr>
          <w:rFonts w:hint="eastAsia"/>
          <w:szCs w:val="21"/>
        </w:rPr>
        <w:t>（磋商响应文件已出具的，无需重复提供）</w:t>
      </w:r>
      <w:r>
        <w:rPr>
          <w:rFonts w:hint="eastAsia" w:ascii="宋体" w:hAnsi="宋体" w:cs="宋体"/>
          <w:snapToGrid w:val="0"/>
          <w:kern w:val="0"/>
          <w:szCs w:val="21"/>
        </w:rPr>
        <w:t>。</w:t>
      </w:r>
    </w:p>
    <w:p>
      <w:pPr>
        <w:spacing w:line="360" w:lineRule="auto"/>
        <w:ind w:firstLine="411" w:firstLineChars="196"/>
        <w:rPr>
          <w:rFonts w:ascii="宋体" w:hAnsi="宋体"/>
          <w:b/>
          <w:color w:val="000000"/>
          <w:szCs w:val="21"/>
        </w:rPr>
      </w:pPr>
      <w:r>
        <w:rPr>
          <w:rFonts w:hint="eastAsia" w:ascii="宋体" w:hAnsi="宋体"/>
          <w:color w:val="000000"/>
          <w:szCs w:val="21"/>
        </w:rPr>
        <w:t>22.5实质性响应审查通过的供应商，</w:t>
      </w:r>
      <w:r>
        <w:rPr>
          <w:rFonts w:hint="eastAsia" w:ascii="宋体" w:hAnsi="宋体" w:cs="宋体"/>
          <w:snapToGrid w:val="0"/>
          <w:kern w:val="0"/>
          <w:szCs w:val="21"/>
        </w:rPr>
        <w:t>磋商小组所有成员应当集中与单一供应商分别进行磋商。</w:t>
      </w:r>
    </w:p>
    <w:p>
      <w:pPr>
        <w:widowControl/>
        <w:spacing w:line="500" w:lineRule="exact"/>
        <w:ind w:firstLine="420" w:firstLineChars="200"/>
        <w:rPr>
          <w:rFonts w:ascii="宋体" w:hAnsi="宋体" w:cs="宋体"/>
          <w:snapToGrid w:val="0"/>
          <w:kern w:val="0"/>
          <w:szCs w:val="21"/>
        </w:rPr>
      </w:pPr>
      <w:r>
        <w:rPr>
          <w:rFonts w:hint="eastAsia" w:ascii="宋体" w:hAnsi="宋体" w:cs="宋体"/>
          <w:snapToGrid w:val="0"/>
          <w:kern w:val="0"/>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pacing w:line="360" w:lineRule="auto"/>
        <w:ind w:firstLine="411" w:firstLineChars="196"/>
        <w:rPr>
          <w:rFonts w:ascii="宋体" w:hAnsi="宋体" w:cs="宋体"/>
          <w:snapToGrid w:val="0"/>
          <w:kern w:val="0"/>
          <w:szCs w:val="21"/>
        </w:rPr>
      </w:pPr>
      <w:r>
        <w:rPr>
          <w:rFonts w:hint="eastAsia" w:ascii="宋体" w:hAnsi="宋体" w:cs="宋体"/>
          <w:snapToGrid w:val="0"/>
          <w:kern w:val="0"/>
          <w:szCs w:val="21"/>
        </w:rPr>
        <w:t>供应商应当按照磋商文件的变动情况和磋商小组的要求重新提交响应文件，并由其法定代表人或授权代表签字或者加盖公章。由授权代表签字的，应当附法定代表人授权书</w:t>
      </w:r>
      <w:r>
        <w:rPr>
          <w:rFonts w:hint="eastAsia"/>
          <w:szCs w:val="21"/>
        </w:rPr>
        <w:t>（磋商响应文件已出具的，无需重复提供）</w:t>
      </w:r>
      <w:r>
        <w:rPr>
          <w:rFonts w:hint="eastAsia" w:ascii="宋体" w:hAnsi="宋体" w:cs="宋体"/>
          <w:snapToGrid w:val="0"/>
          <w:kern w:val="0"/>
          <w:szCs w:val="21"/>
        </w:rPr>
        <w:t>。供应商为自然人的，应当由本人签字并附身份证明</w:t>
      </w:r>
      <w:r>
        <w:rPr>
          <w:rFonts w:hint="eastAsia"/>
          <w:szCs w:val="21"/>
        </w:rPr>
        <w:t>（磋商响应文件已出具的，无需重复提供）</w:t>
      </w:r>
      <w:r>
        <w:rPr>
          <w:rFonts w:hint="eastAsia" w:ascii="宋体" w:hAnsi="宋体" w:cs="宋体"/>
          <w:snapToGrid w:val="0"/>
          <w:kern w:val="0"/>
          <w:szCs w:val="21"/>
        </w:rPr>
        <w:t>。</w:t>
      </w:r>
    </w:p>
    <w:p>
      <w:pPr>
        <w:widowControl/>
        <w:spacing w:line="500" w:lineRule="exact"/>
        <w:ind w:firstLine="420" w:firstLineChars="200"/>
        <w:rPr>
          <w:rFonts w:ascii="宋体" w:hAnsi="宋体" w:cs="宋体"/>
          <w:snapToGrid w:val="0"/>
          <w:kern w:val="0"/>
          <w:szCs w:val="21"/>
        </w:rPr>
      </w:pPr>
      <w:r>
        <w:rPr>
          <w:rFonts w:hint="eastAsia" w:ascii="宋体" w:hAnsi="宋体"/>
          <w:color w:val="000000"/>
          <w:szCs w:val="21"/>
        </w:rPr>
        <w:t>22.6</w:t>
      </w:r>
      <w:r>
        <w:rPr>
          <w:rFonts w:hint="eastAsia" w:ascii="宋体" w:hAnsi="宋体" w:cs="宋体"/>
          <w:snapToGrid w:val="0"/>
          <w:kern w:val="0"/>
          <w:szCs w:val="21"/>
        </w:rPr>
        <w:t>磋商文件能够详细列明采购标的的技术、服务要求的，磋商结束后，磋商小组应当要求所有实质性响应的供应商在规定时间内提交最后报价，提交最后报价的供应商不得少于3家。</w:t>
      </w:r>
    </w:p>
    <w:p>
      <w:pPr>
        <w:widowControl/>
        <w:spacing w:line="500" w:lineRule="exact"/>
        <w:ind w:firstLine="480"/>
        <w:rPr>
          <w:rFonts w:ascii="宋体" w:hAnsi="宋体" w:cs="宋体"/>
          <w:snapToGrid w:val="0"/>
          <w:kern w:val="0"/>
          <w:szCs w:val="21"/>
        </w:rPr>
      </w:pPr>
      <w:r>
        <w:rPr>
          <w:rFonts w:hint="eastAsia" w:ascii="宋体" w:hAnsi="宋体" w:cs="宋体"/>
          <w:snapToGrid w:val="0"/>
          <w:kern w:val="0"/>
          <w:szCs w:val="21"/>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widowControl/>
        <w:spacing w:line="500" w:lineRule="exact"/>
        <w:ind w:firstLine="480"/>
        <w:rPr>
          <w:rFonts w:ascii="宋体" w:hAnsi="宋体" w:cs="宋体"/>
          <w:snapToGrid w:val="0"/>
          <w:kern w:val="0"/>
          <w:szCs w:val="21"/>
        </w:rPr>
      </w:pPr>
      <w:r>
        <w:rPr>
          <w:rFonts w:hint="eastAsia" w:ascii="宋体" w:hAnsi="宋体" w:cs="宋体"/>
          <w:snapToGrid w:val="0"/>
          <w:color w:val="000000"/>
          <w:kern w:val="0"/>
          <w:szCs w:val="21"/>
        </w:rPr>
        <w:t>市场竞争不充分的</w:t>
      </w:r>
      <w:r>
        <w:rPr>
          <w:rFonts w:hint="eastAsia" w:ascii="宋体" w:hAnsi="宋体"/>
          <w:snapToGrid w:val="0"/>
          <w:kern w:val="0"/>
          <w:szCs w:val="21"/>
        </w:rPr>
        <w:t>科研项目</w:t>
      </w:r>
      <w:r>
        <w:rPr>
          <w:rFonts w:hint="eastAsia" w:ascii="宋体" w:hAnsi="宋体" w:cs="宋体"/>
          <w:snapToGrid w:val="0"/>
          <w:color w:val="000000"/>
          <w:kern w:val="0"/>
          <w:szCs w:val="21"/>
        </w:rPr>
        <w:t>、</w:t>
      </w:r>
      <w:r>
        <w:rPr>
          <w:rFonts w:hint="eastAsia" w:ascii="宋体" w:hAnsi="宋体"/>
          <w:snapToGrid w:val="0"/>
          <w:kern w:val="0"/>
          <w:szCs w:val="21"/>
        </w:rPr>
        <w:t>需要扶持</w:t>
      </w:r>
      <w:r>
        <w:rPr>
          <w:rFonts w:hint="eastAsia" w:ascii="宋体" w:hAnsi="宋体" w:cs="宋体"/>
          <w:snapToGrid w:val="0"/>
          <w:color w:val="000000"/>
          <w:kern w:val="0"/>
          <w:szCs w:val="21"/>
        </w:rPr>
        <w:t>的</w:t>
      </w:r>
      <w:r>
        <w:rPr>
          <w:rFonts w:hint="eastAsia" w:ascii="宋体" w:hAnsi="宋体"/>
          <w:snapToGrid w:val="0"/>
          <w:kern w:val="0"/>
          <w:szCs w:val="21"/>
        </w:rPr>
        <w:t>科技成果转化项目以及</w:t>
      </w:r>
      <w:r>
        <w:rPr>
          <w:rFonts w:hint="eastAsia" w:ascii="宋体" w:hAnsi="宋体" w:cs="宋体"/>
          <w:color w:val="000000"/>
          <w:kern w:val="0"/>
          <w:szCs w:val="21"/>
        </w:rPr>
        <w:t>政府购买服务项目（含政府和社会资本合作项目）</w:t>
      </w:r>
      <w:r>
        <w:rPr>
          <w:rFonts w:hint="eastAsia" w:ascii="宋体" w:hAnsi="宋体" w:cs="宋体"/>
          <w:snapToGrid w:val="0"/>
          <w:kern w:val="0"/>
          <w:szCs w:val="21"/>
        </w:rPr>
        <w:t>，提交最后报价的供应商可以为2家。</w:t>
      </w:r>
    </w:p>
    <w:p>
      <w:pPr>
        <w:spacing w:line="360" w:lineRule="auto"/>
        <w:ind w:firstLine="420" w:firstLineChars="200"/>
        <w:rPr>
          <w:rFonts w:ascii="宋体" w:hAnsi="宋体" w:cs="Arial"/>
          <w:b/>
          <w:szCs w:val="21"/>
        </w:rPr>
      </w:pPr>
      <w:r>
        <w:rPr>
          <w:rFonts w:hint="eastAsia" w:ascii="宋体" w:hAnsi="宋体" w:cs="宋体"/>
          <w:snapToGrid w:val="0"/>
          <w:kern w:val="0"/>
          <w:szCs w:val="21"/>
        </w:rPr>
        <w:t>22.7最后报价是供应商响应文件的有效组成部分。</w:t>
      </w:r>
      <w:r>
        <w:rPr>
          <w:rFonts w:hint="eastAsia" w:ascii="宋体" w:hAnsi="宋体" w:cs="Arial"/>
          <w:b/>
          <w:szCs w:val="21"/>
        </w:rPr>
        <w:t>除非磋商文件另有规定或经采购人同意支付的，供应商的最后报价不得超出预算价格，否则按无效响应处理。</w:t>
      </w:r>
    </w:p>
    <w:p>
      <w:pPr>
        <w:spacing w:line="360" w:lineRule="auto"/>
        <w:ind w:firstLine="420" w:firstLineChars="200"/>
        <w:rPr>
          <w:rFonts w:ascii="宋体" w:hAnsi="宋体"/>
          <w:b/>
          <w:color w:val="000000"/>
          <w:szCs w:val="21"/>
        </w:rPr>
      </w:pPr>
      <w:r>
        <w:rPr>
          <w:rFonts w:hint="eastAsia" w:ascii="宋体" w:hAnsi="宋体" w:cs="Arial"/>
          <w:szCs w:val="21"/>
        </w:rPr>
        <w:t>供应商在磋商响应文件价格标中的报价为首次报价，最后报价应在首次报价的基础上经法定代表人或被授权代表签字后，以书面的方式提交给磋商小组。</w:t>
      </w:r>
      <w:r>
        <w:rPr>
          <w:rFonts w:hint="eastAsia"/>
          <w:b/>
          <w:szCs w:val="21"/>
        </w:rPr>
        <w:t>采购需求中的技术、服务要求以及合同草案条款未进行实质性变动的，</w:t>
      </w:r>
      <w:r>
        <w:rPr>
          <w:rFonts w:hint="eastAsia" w:ascii="宋体" w:hAnsi="宋体" w:cs="Arial"/>
          <w:b/>
          <w:szCs w:val="21"/>
        </w:rPr>
        <w:t>供应商最后报价不得超过首次报价，否则作无效响应处理。</w:t>
      </w:r>
    </w:p>
    <w:p>
      <w:pPr>
        <w:spacing w:line="360" w:lineRule="auto"/>
        <w:ind w:firstLine="411" w:firstLineChars="196"/>
        <w:rPr>
          <w:rFonts w:ascii="宋体" w:hAnsi="宋体" w:cs="宋体"/>
          <w:snapToGrid w:val="0"/>
          <w:kern w:val="0"/>
          <w:szCs w:val="21"/>
        </w:rPr>
      </w:pPr>
      <w:r>
        <w:rPr>
          <w:rFonts w:hint="eastAsia" w:ascii="宋体" w:hAnsi="宋体"/>
          <w:color w:val="000000"/>
          <w:szCs w:val="21"/>
        </w:rPr>
        <w:t>22.8</w:t>
      </w:r>
      <w:r>
        <w:rPr>
          <w:rFonts w:hint="eastAsia" w:ascii="宋体" w:hAnsi="宋体" w:cs="宋体"/>
          <w:snapToGrid w:val="0"/>
          <w:kern w:val="0"/>
          <w:szCs w:val="21"/>
        </w:rPr>
        <w:t>已提交响应文件的供应商，在提交最后报价之前，可以根据磋商情况退出磋商。采购人、采购代理机构应当退还退出磋商的供应商的磋商保证金。</w:t>
      </w:r>
    </w:p>
    <w:p>
      <w:pPr>
        <w:spacing w:line="360" w:lineRule="auto"/>
        <w:ind w:firstLine="413" w:firstLineChars="196"/>
        <w:rPr>
          <w:rFonts w:ascii="宋体" w:hAnsi="宋体" w:cs="宋体"/>
          <w:snapToGrid w:val="0"/>
          <w:kern w:val="0"/>
          <w:sz w:val="24"/>
          <w:szCs w:val="24"/>
        </w:rPr>
      </w:pPr>
      <w:r>
        <w:rPr>
          <w:rFonts w:hint="eastAsia" w:ascii="宋体" w:hAnsi="宋体" w:cs="宋体"/>
          <w:b/>
          <w:bCs/>
          <w:snapToGrid w:val="0"/>
          <w:kern w:val="0"/>
          <w:szCs w:val="21"/>
        </w:rPr>
        <w:t>供应商若未在规定时间内提交最后报价，也未书面表明退出磋商的：</w:t>
      </w:r>
      <w:r>
        <w:rPr>
          <w:rFonts w:hint="eastAsia" w:ascii="宋体" w:hAnsi="宋体" w:cs="宋体"/>
          <w:snapToGrid w:val="0"/>
          <w:kern w:val="0"/>
          <w:szCs w:val="21"/>
        </w:rPr>
        <w:t>若磋商过程中未</w:t>
      </w:r>
      <w:r>
        <w:rPr>
          <w:rFonts w:hint="eastAsia" w:ascii="宋体" w:hAnsi="宋体"/>
          <w:kern w:val="0"/>
          <w:szCs w:val="24"/>
          <w:lang w:bidi="he-IL"/>
        </w:rPr>
        <w:t>实质性变动采购需求中的技术、服务要求以及合同草案条款的，</w:t>
      </w:r>
      <w:r>
        <w:rPr>
          <w:rFonts w:hint="eastAsia" w:ascii="宋体" w:hAnsi="宋体" w:cs="宋体"/>
          <w:snapToGrid w:val="0"/>
          <w:kern w:val="0"/>
          <w:szCs w:val="21"/>
        </w:rPr>
        <w:t>则默认首次报价（即价格标中的报价）为最后报价；若磋商过程中</w:t>
      </w:r>
      <w:r>
        <w:rPr>
          <w:rFonts w:hint="eastAsia" w:ascii="宋体" w:hAnsi="宋体"/>
          <w:kern w:val="0"/>
          <w:szCs w:val="24"/>
          <w:lang w:bidi="he-IL"/>
        </w:rPr>
        <w:t>实质性变动采购需求中的技术、服务要求以及合同草案条款的，则默认供应商退出磋商</w:t>
      </w:r>
      <w:r>
        <w:rPr>
          <w:rFonts w:hint="eastAsia" w:ascii="宋体" w:hAnsi="宋体" w:cs="宋体"/>
          <w:snapToGrid w:val="0"/>
          <w:kern w:val="0"/>
          <w:szCs w:val="21"/>
        </w:rPr>
        <w:t>。</w:t>
      </w:r>
    </w:p>
    <w:p>
      <w:pPr>
        <w:tabs>
          <w:tab w:val="left" w:pos="360"/>
        </w:tabs>
        <w:spacing w:line="500" w:lineRule="exact"/>
        <w:ind w:firstLine="422" w:firstLineChars="200"/>
        <w:rPr>
          <w:rFonts w:ascii="宋体" w:hAnsi="宋体"/>
          <w:b/>
          <w:color w:val="000000"/>
          <w:szCs w:val="21"/>
        </w:rPr>
      </w:pPr>
      <w:r>
        <w:rPr>
          <w:rFonts w:hint="eastAsia" w:ascii="宋体" w:hAnsi="宋体"/>
          <w:b/>
          <w:color w:val="000000"/>
          <w:szCs w:val="21"/>
        </w:rPr>
        <w:t>23、评审</w:t>
      </w:r>
    </w:p>
    <w:p>
      <w:pPr>
        <w:spacing w:line="500" w:lineRule="exact"/>
        <w:ind w:firstLine="413" w:firstLineChars="196"/>
        <w:rPr>
          <w:rFonts w:ascii="宋体" w:hAnsi="宋体"/>
          <w:bCs/>
          <w:snapToGrid w:val="0"/>
          <w:kern w:val="0"/>
          <w:sz w:val="24"/>
          <w:szCs w:val="24"/>
        </w:rPr>
      </w:pPr>
      <w:r>
        <w:rPr>
          <w:rFonts w:hint="eastAsia" w:ascii="宋体" w:hAnsi="宋体"/>
          <w:b/>
          <w:color w:val="000000"/>
          <w:szCs w:val="21"/>
        </w:rPr>
        <w:t>23.1</w:t>
      </w:r>
      <w:r>
        <w:rPr>
          <w:rFonts w:hint="eastAsia" w:ascii="宋体" w:hAnsi="宋体"/>
          <w:snapToGrid w:val="0"/>
          <w:kern w:val="0"/>
          <w:szCs w:val="21"/>
        </w:rPr>
        <w:t>经磋商确定</w:t>
      </w:r>
      <w:r>
        <w:rPr>
          <w:rFonts w:hint="eastAsia" w:ascii="宋体" w:hAnsi="宋体"/>
          <w:bCs/>
          <w:snapToGrid w:val="0"/>
          <w:kern w:val="0"/>
          <w:szCs w:val="21"/>
        </w:rPr>
        <w:t>最终采购需求和提交最后报价的供应商后，由磋商小组采用综合评分法</w:t>
      </w:r>
      <w:r>
        <w:rPr>
          <w:rFonts w:hint="eastAsia" w:ascii="宋体" w:hAnsi="宋体"/>
          <w:b/>
          <w:color w:val="000000"/>
          <w:szCs w:val="21"/>
        </w:rPr>
        <w:t>（评分办法详见第五章）</w:t>
      </w:r>
      <w:r>
        <w:rPr>
          <w:rFonts w:hint="eastAsia" w:ascii="宋体" w:hAnsi="宋体"/>
          <w:bCs/>
          <w:snapToGrid w:val="0"/>
          <w:kern w:val="0"/>
          <w:szCs w:val="21"/>
        </w:rPr>
        <w:t>对提交最后报价的供应商的响应文件和最后报价进行综合评分。</w:t>
      </w:r>
    </w:p>
    <w:p>
      <w:pPr>
        <w:spacing w:line="500" w:lineRule="exact"/>
        <w:ind w:firstLine="411" w:firstLineChars="196"/>
        <w:rPr>
          <w:rFonts w:ascii="宋体" w:hAnsi="宋体"/>
          <w:color w:val="000000"/>
          <w:szCs w:val="21"/>
        </w:rPr>
      </w:pPr>
      <w:r>
        <w:rPr>
          <w:rFonts w:hint="eastAsia" w:ascii="宋体" w:hAnsi="宋体" w:cs="宋体"/>
          <w:snapToGrid w:val="0"/>
          <w:kern w:val="0"/>
          <w:szCs w:val="21"/>
        </w:rPr>
        <w:t>磋商小组应当根据综合评分情况，按照评审得分由高到低顺序推荐1-3名以上成交候选供应商，并编写评审报告。</w:t>
      </w:r>
      <w:r>
        <w:rPr>
          <w:rFonts w:hint="eastAsia" w:ascii="宋体" w:hAnsi="宋体" w:cs="宋体"/>
          <w:snapToGrid w:val="0"/>
          <w:color w:val="000000"/>
          <w:kern w:val="0"/>
          <w:szCs w:val="21"/>
        </w:rPr>
        <w:t>市场竞争不充分的</w:t>
      </w:r>
      <w:r>
        <w:rPr>
          <w:rFonts w:hint="eastAsia" w:ascii="宋体" w:hAnsi="宋体"/>
          <w:snapToGrid w:val="0"/>
          <w:kern w:val="0"/>
          <w:szCs w:val="21"/>
        </w:rPr>
        <w:t>科研项目</w:t>
      </w:r>
      <w:r>
        <w:rPr>
          <w:rFonts w:hint="eastAsia" w:ascii="宋体" w:hAnsi="宋体" w:cs="宋体"/>
          <w:snapToGrid w:val="0"/>
          <w:color w:val="000000"/>
          <w:kern w:val="0"/>
          <w:szCs w:val="21"/>
        </w:rPr>
        <w:t>、</w:t>
      </w:r>
      <w:r>
        <w:rPr>
          <w:rFonts w:hint="eastAsia" w:ascii="宋体" w:hAnsi="宋体"/>
          <w:snapToGrid w:val="0"/>
          <w:kern w:val="0"/>
          <w:szCs w:val="21"/>
        </w:rPr>
        <w:t>需要扶持</w:t>
      </w:r>
      <w:r>
        <w:rPr>
          <w:rFonts w:hint="eastAsia" w:ascii="宋体" w:hAnsi="宋体" w:cs="宋体"/>
          <w:snapToGrid w:val="0"/>
          <w:color w:val="000000"/>
          <w:kern w:val="0"/>
          <w:szCs w:val="21"/>
        </w:rPr>
        <w:t>的</w:t>
      </w:r>
      <w:r>
        <w:rPr>
          <w:rFonts w:hint="eastAsia" w:ascii="宋体" w:hAnsi="宋体"/>
          <w:snapToGrid w:val="0"/>
          <w:kern w:val="0"/>
          <w:szCs w:val="21"/>
        </w:rPr>
        <w:t>科技成果转化项目以及</w:t>
      </w:r>
      <w:r>
        <w:rPr>
          <w:rFonts w:hint="eastAsia" w:ascii="宋体" w:hAnsi="宋体" w:cs="宋体"/>
          <w:color w:val="000000"/>
          <w:kern w:val="0"/>
          <w:szCs w:val="21"/>
        </w:rPr>
        <w:t>政府购买服务项目（含政府和社会资本合作项目）</w:t>
      </w:r>
      <w:r>
        <w:rPr>
          <w:rFonts w:hint="eastAsia" w:ascii="宋体" w:hAnsi="宋体" w:cs="宋体"/>
          <w:snapToGrid w:val="0"/>
          <w:kern w:val="0"/>
          <w:szCs w:val="21"/>
        </w:rPr>
        <w:t>，可以推荐2家成交候选供应商。评审得分相同的，按照最后报价由低到高的顺序推荐；评审得分且最后报价相同的，按照技术指标优劣顺序推荐；评审得分、最后报价相同，且技术指标优劣相当的，</w:t>
      </w:r>
      <w:r>
        <w:rPr>
          <w:rFonts w:hint="eastAsia" w:ascii="宋体" w:hAnsi="宋体"/>
          <w:szCs w:val="21"/>
        </w:rPr>
        <w:t>由采购人或其授权的磋商小组采取随机抽取方式确定排序推荐。</w:t>
      </w:r>
    </w:p>
    <w:p>
      <w:pPr>
        <w:spacing w:line="500" w:lineRule="exact"/>
        <w:ind w:firstLine="525" w:firstLineChars="250"/>
        <w:jc w:val="left"/>
        <w:rPr>
          <w:rFonts w:ascii="宋体" w:hAnsi="宋体" w:cs="宋体"/>
          <w:snapToGrid w:val="0"/>
          <w:kern w:val="0"/>
          <w:szCs w:val="21"/>
        </w:rPr>
      </w:pPr>
      <w:r>
        <w:rPr>
          <w:rFonts w:hint="eastAsia" w:ascii="宋体" w:hAnsi="宋体"/>
          <w:szCs w:val="21"/>
        </w:rPr>
        <w:t xml:space="preserve">23.2 </w:t>
      </w:r>
      <w:r>
        <w:rPr>
          <w:rFonts w:hint="eastAsia" w:ascii="宋体" w:hAnsi="宋体" w:cs="宋体"/>
          <w:snapToGrid w:val="0"/>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500" w:lineRule="exact"/>
        <w:ind w:firstLine="315" w:firstLineChars="150"/>
        <w:jc w:val="left"/>
        <w:rPr>
          <w:rFonts w:ascii="宋体" w:hAnsi="宋体"/>
          <w:szCs w:val="21"/>
        </w:rPr>
      </w:pPr>
      <w:r>
        <w:rPr>
          <w:rFonts w:hint="eastAsia" w:ascii="宋体" w:hAnsi="宋体"/>
          <w:szCs w:val="21"/>
        </w:rPr>
        <w:t>23.3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人递补，以此类推。</w:t>
      </w:r>
    </w:p>
    <w:p>
      <w:pPr>
        <w:numPr>
          <w:ilvl w:val="0"/>
          <w:numId w:val="8"/>
        </w:numPr>
        <w:spacing w:line="500" w:lineRule="exact"/>
        <w:rPr>
          <w:rFonts w:ascii="宋体" w:hAnsi="宋体" w:cs="Arial"/>
          <w:b/>
          <w:szCs w:val="21"/>
        </w:rPr>
      </w:pPr>
      <w:r>
        <w:rPr>
          <w:rFonts w:hint="eastAsia" w:ascii="宋体" w:hAnsi="宋体" w:cs="Arial"/>
          <w:b/>
          <w:szCs w:val="21"/>
        </w:rPr>
        <w:t>异常情况处理</w:t>
      </w:r>
    </w:p>
    <w:p>
      <w:pPr>
        <w:spacing w:line="500" w:lineRule="exact"/>
        <w:ind w:left="517"/>
        <w:rPr>
          <w:rFonts w:ascii="宋体" w:hAnsi="宋体" w:cs="Arial"/>
          <w:szCs w:val="21"/>
        </w:rPr>
      </w:pPr>
      <w:r>
        <w:rPr>
          <w:rFonts w:hint="eastAsia" w:ascii="宋体" w:hAnsi="宋体" w:cs="Arial"/>
          <w:szCs w:val="21"/>
        </w:rPr>
        <w:t>24.1磋商时出现以下情况之一的，将重新组织磋商：</w:t>
      </w:r>
    </w:p>
    <w:p>
      <w:pPr>
        <w:spacing w:line="500" w:lineRule="exact"/>
        <w:ind w:firstLine="420" w:firstLineChars="200"/>
        <w:rPr>
          <w:rFonts w:ascii="宋体" w:hAnsi="宋体" w:cs="Arial"/>
          <w:szCs w:val="21"/>
        </w:rPr>
      </w:pPr>
      <w:r>
        <w:rPr>
          <w:rFonts w:hint="eastAsia" w:ascii="宋体" w:hAnsi="宋体" w:cs="Arial"/>
          <w:szCs w:val="21"/>
        </w:rPr>
        <w:t>1）</w:t>
      </w:r>
      <w:r>
        <w:rPr>
          <w:rFonts w:hint="eastAsia" w:ascii="宋体" w:hAnsi="宋体" w:cs="宋体"/>
          <w:snapToGrid w:val="0"/>
          <w:kern w:val="0"/>
          <w:szCs w:val="21"/>
        </w:rPr>
        <w:t>因情况变化，不再符合规定的竞争性磋商采购方式适用情形的；</w:t>
      </w:r>
    </w:p>
    <w:p>
      <w:pPr>
        <w:spacing w:line="500" w:lineRule="exact"/>
        <w:ind w:firstLine="420" w:firstLineChars="200"/>
        <w:rPr>
          <w:rFonts w:ascii="宋体" w:hAnsi="宋体" w:cs="Arial"/>
          <w:szCs w:val="21"/>
        </w:rPr>
      </w:pPr>
      <w:r>
        <w:rPr>
          <w:rFonts w:hint="eastAsia" w:ascii="宋体" w:hAnsi="宋体" w:cs="宋体"/>
          <w:snapToGrid w:val="0"/>
          <w:kern w:val="0"/>
          <w:szCs w:val="21"/>
        </w:rPr>
        <w:t>2）除</w:t>
      </w:r>
      <w:r>
        <w:rPr>
          <w:rFonts w:hint="eastAsia" w:ascii="宋体" w:hAnsi="宋体" w:cs="宋体"/>
          <w:snapToGrid w:val="0"/>
          <w:color w:val="000000"/>
          <w:kern w:val="0"/>
          <w:szCs w:val="21"/>
        </w:rPr>
        <w:t>市场竞争不充分的</w:t>
      </w:r>
      <w:r>
        <w:rPr>
          <w:rFonts w:hint="eastAsia" w:ascii="宋体" w:hAnsi="宋体"/>
          <w:snapToGrid w:val="0"/>
          <w:kern w:val="0"/>
          <w:szCs w:val="21"/>
        </w:rPr>
        <w:t>科研项目</w:t>
      </w:r>
      <w:r>
        <w:rPr>
          <w:rFonts w:hint="eastAsia" w:ascii="宋体" w:hAnsi="宋体" w:cs="宋体"/>
          <w:snapToGrid w:val="0"/>
          <w:color w:val="000000"/>
          <w:kern w:val="0"/>
          <w:szCs w:val="21"/>
        </w:rPr>
        <w:t>、</w:t>
      </w:r>
      <w:r>
        <w:rPr>
          <w:rFonts w:hint="eastAsia" w:ascii="宋体" w:hAnsi="宋体"/>
          <w:snapToGrid w:val="0"/>
          <w:kern w:val="0"/>
          <w:szCs w:val="21"/>
        </w:rPr>
        <w:t>需要扶持</w:t>
      </w:r>
      <w:r>
        <w:rPr>
          <w:rFonts w:hint="eastAsia" w:ascii="宋体" w:hAnsi="宋体" w:cs="宋体"/>
          <w:snapToGrid w:val="0"/>
          <w:color w:val="000000"/>
          <w:kern w:val="0"/>
          <w:szCs w:val="21"/>
        </w:rPr>
        <w:t>的</w:t>
      </w:r>
      <w:r>
        <w:rPr>
          <w:rFonts w:hint="eastAsia" w:ascii="宋体" w:hAnsi="宋体"/>
          <w:snapToGrid w:val="0"/>
          <w:kern w:val="0"/>
          <w:szCs w:val="21"/>
        </w:rPr>
        <w:t>科技成果转化项目以及</w:t>
      </w:r>
      <w:r>
        <w:rPr>
          <w:rFonts w:hint="eastAsia" w:ascii="宋体" w:hAnsi="宋体" w:cs="宋体"/>
          <w:color w:val="000000"/>
          <w:kern w:val="0"/>
          <w:szCs w:val="21"/>
        </w:rPr>
        <w:t>政府购买服务项目（含政府和社会资本合作项目）</w:t>
      </w:r>
      <w:r>
        <w:rPr>
          <w:rFonts w:hint="eastAsia" w:ascii="宋体" w:hAnsi="宋体" w:cs="宋体"/>
          <w:snapToGrid w:val="0"/>
          <w:kern w:val="0"/>
          <w:szCs w:val="21"/>
        </w:rPr>
        <w:t>外，在采购过程中符合要求的供应商或者报价未超过采购预算的供应商不足3家的（除非另有规定或经采购人同意支付的）。</w:t>
      </w:r>
    </w:p>
    <w:p>
      <w:pPr>
        <w:spacing w:line="500" w:lineRule="exact"/>
        <w:ind w:firstLine="420" w:firstLineChars="200"/>
        <w:rPr>
          <w:rFonts w:ascii="宋体" w:hAnsi="宋体" w:cs="Arial"/>
          <w:szCs w:val="21"/>
        </w:rPr>
      </w:pPr>
      <w:r>
        <w:rPr>
          <w:rFonts w:hint="eastAsia" w:ascii="宋体" w:hAnsi="宋体" w:cs="Arial"/>
          <w:szCs w:val="21"/>
        </w:rPr>
        <w:t>3）出现影响采购公正的违法、违规行为的。</w:t>
      </w:r>
    </w:p>
    <w:p>
      <w:pPr>
        <w:pStyle w:val="34"/>
        <w:ind w:firstLine="420"/>
      </w:pPr>
    </w:p>
    <w:p>
      <w:pPr>
        <w:pStyle w:val="36"/>
      </w:pPr>
      <w:bookmarkStart w:id="72" w:name="_Toc44142852"/>
      <w:r>
        <w:rPr>
          <w:rFonts w:hint="eastAsia"/>
        </w:rPr>
        <w:t>六、定标和授予合同</w:t>
      </w:r>
      <w:bookmarkEnd w:id="72"/>
    </w:p>
    <w:p>
      <w:pPr>
        <w:spacing w:line="500" w:lineRule="exact"/>
        <w:ind w:left="517"/>
        <w:rPr>
          <w:rFonts w:ascii="宋体" w:hAnsi="宋体" w:cs="Arial"/>
          <w:b/>
          <w:szCs w:val="21"/>
        </w:rPr>
      </w:pPr>
      <w:r>
        <w:rPr>
          <w:rFonts w:hint="eastAsia" w:ascii="宋体" w:hAnsi="宋体" w:cs="Arial"/>
          <w:b/>
          <w:szCs w:val="21"/>
        </w:rPr>
        <w:t>25、定标</w:t>
      </w:r>
      <w:r>
        <w:rPr>
          <w:rFonts w:ascii="宋体" w:hAnsi="宋体" w:cs="Arial"/>
          <w:b/>
          <w:szCs w:val="21"/>
        </w:rPr>
        <w:t>方式</w:t>
      </w:r>
    </w:p>
    <w:p>
      <w:pPr>
        <w:tabs>
          <w:tab w:val="left" w:pos="0"/>
        </w:tabs>
        <w:spacing w:line="500" w:lineRule="exact"/>
        <w:ind w:firstLine="525" w:firstLineChars="250"/>
        <w:rPr>
          <w:shd w:val="clear" w:color="auto" w:fill="FFFFFF"/>
        </w:rPr>
      </w:pPr>
      <w:r>
        <w:rPr>
          <w:rFonts w:hint="eastAsia"/>
          <w:shd w:val="clear" w:color="auto" w:fill="FFFFFF"/>
        </w:rPr>
        <w:t>25.1采购人应当在收到评审报告后5个工作日内，从评审报告提出的成交候选人中，根据质量和服务均能满足磋商文件实质性响应要求且按评审因素的量化指标评审得分最高的原则确定成交人。</w:t>
      </w:r>
    </w:p>
    <w:p>
      <w:pPr>
        <w:tabs>
          <w:tab w:val="left" w:pos="0"/>
        </w:tabs>
        <w:spacing w:line="500" w:lineRule="exact"/>
        <w:ind w:firstLine="525" w:firstLineChars="250"/>
        <w:rPr>
          <w:rFonts w:ascii="宋体" w:hAnsi="宋体" w:cs="Arial"/>
          <w:szCs w:val="21"/>
        </w:rPr>
      </w:pPr>
      <w:r>
        <w:rPr>
          <w:rFonts w:hint="eastAsia" w:ascii="宋体" w:hAnsi="宋体"/>
          <w:color w:val="000000"/>
        </w:rPr>
        <w:t>25.2成交供应商拒绝与采购人签订合同的，采购人可以按照评审报告推荐的成交候选人名单排序，确定下一候选人为成交供应商，也可以重新开展采购活动。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pPr>
        <w:tabs>
          <w:tab w:val="left" w:pos="0"/>
        </w:tabs>
        <w:spacing w:line="500" w:lineRule="exact"/>
        <w:ind w:firstLine="527" w:firstLineChars="250"/>
        <w:rPr>
          <w:shd w:val="clear" w:color="auto" w:fill="FFFFFF"/>
        </w:rPr>
      </w:pPr>
      <w:r>
        <w:rPr>
          <w:rFonts w:hint="eastAsia" w:ascii="宋体" w:hAnsi="宋体" w:cs="Arial"/>
          <w:b/>
          <w:color w:val="000000"/>
          <w:szCs w:val="21"/>
        </w:rPr>
        <w:t>26、签订合同</w:t>
      </w:r>
    </w:p>
    <w:p>
      <w:pPr>
        <w:tabs>
          <w:tab w:val="left" w:pos="0"/>
        </w:tabs>
        <w:spacing w:line="500" w:lineRule="exact"/>
        <w:ind w:firstLine="525" w:firstLineChars="250"/>
        <w:rPr>
          <w:rFonts w:ascii="宋体" w:hAnsi="宋体" w:cs="Arial"/>
          <w:szCs w:val="21"/>
        </w:rPr>
      </w:pPr>
      <w:r>
        <w:rPr>
          <w:rFonts w:hint="eastAsia"/>
          <w:shd w:val="clear" w:color="auto" w:fill="FFFFFF"/>
        </w:rPr>
        <w:t>26.1采购人与成交人应当在成交通知书发出之日起三十日内</w:t>
      </w:r>
      <w:r>
        <w:rPr>
          <w:rFonts w:hint="eastAsia" w:ascii="宋体" w:hAnsi="宋体" w:cs="Arial"/>
          <w:szCs w:val="21"/>
        </w:rPr>
        <w:t>（具体时限本文件有约定的，按约定执行</w:t>
      </w:r>
      <w:r>
        <w:rPr>
          <w:rFonts w:hint="eastAsia"/>
          <w:shd w:val="clear" w:color="auto" w:fill="FFFFFF"/>
        </w:rPr>
        <w:t>），按照磋商文件确定的合同文本以及采购标的、规格型号、采购金额、采购数量、技术和服务要求等事项签订采购合同。</w:t>
      </w:r>
      <w:r>
        <w:rPr>
          <w:rFonts w:ascii="宋体" w:hAnsi="宋体" w:cs="Arial"/>
          <w:szCs w:val="21"/>
        </w:rPr>
        <w:t xml:space="preserve"> </w:t>
      </w:r>
    </w:p>
    <w:p>
      <w:pPr>
        <w:tabs>
          <w:tab w:val="left" w:pos="0"/>
        </w:tabs>
        <w:spacing w:line="500" w:lineRule="exact"/>
        <w:ind w:firstLine="525" w:firstLineChars="250"/>
        <w:rPr>
          <w:rFonts w:ascii="宋体" w:hAnsi="宋体" w:cs="Arial"/>
          <w:szCs w:val="21"/>
        </w:rPr>
      </w:pPr>
      <w:r>
        <w:rPr>
          <w:rFonts w:hint="eastAsia" w:ascii="宋体" w:hAnsi="宋体" w:cs="Arial"/>
          <w:szCs w:val="21"/>
        </w:rPr>
        <w:t>26.2</w:t>
      </w:r>
      <w:r>
        <w:rPr>
          <w:rFonts w:hint="eastAsia" w:ascii="宋体" w:hAnsi="宋体"/>
          <w:color w:val="000000"/>
        </w:rPr>
        <w:t>政府采购合同在履行中可追加与合同标的相同的货物、工程或者服务，但采购金额不得超过原合同采购金额的10%</w:t>
      </w:r>
      <w:r>
        <w:rPr>
          <w:rFonts w:ascii="宋体" w:hAnsi="宋体" w:cs="Arial"/>
          <w:szCs w:val="21"/>
        </w:rPr>
        <w:t>。</w:t>
      </w:r>
    </w:p>
    <w:p>
      <w:pPr>
        <w:spacing w:line="500" w:lineRule="exact"/>
        <w:ind w:firstLine="525" w:firstLineChars="250"/>
        <w:rPr>
          <w:rFonts w:ascii="宋体" w:hAnsi="宋体" w:cs="Arial"/>
          <w:szCs w:val="21"/>
        </w:rPr>
      </w:pPr>
      <w:r>
        <w:rPr>
          <w:rFonts w:hint="eastAsia" w:ascii="宋体" w:hAnsi="宋体" w:cs="Arial"/>
          <w:szCs w:val="21"/>
        </w:rPr>
        <w:t>26.3成交通知书发出后，采购人无正当理由不与成交供应商签订采购合同的，将依据相关规定给予处理。</w:t>
      </w:r>
    </w:p>
    <w:p>
      <w:pPr>
        <w:spacing w:line="500" w:lineRule="exact"/>
        <w:ind w:firstLine="525" w:firstLineChars="250"/>
        <w:rPr>
          <w:rFonts w:ascii="宋体" w:hAnsi="宋体" w:cs="Arial"/>
          <w:szCs w:val="21"/>
        </w:rPr>
      </w:pPr>
      <w:r>
        <w:rPr>
          <w:rFonts w:hint="eastAsia" w:ascii="宋体" w:hAnsi="宋体" w:cs="Arial"/>
          <w:szCs w:val="21"/>
        </w:rPr>
        <w:t>26.4采购人与成交人签订合同后</w:t>
      </w:r>
      <w:r>
        <w:rPr>
          <w:rFonts w:hint="eastAsia" w:ascii="宋体" w:hAnsi="宋体"/>
        </w:rPr>
        <w:t>，应自合同签订之日起2个工作日内，将合同在省级以上人民政府财政部门指定的媒体上公告，但采购合同中涉及国家秘密、商业秘密的内容除外；</w:t>
      </w:r>
      <w:r>
        <w:rPr>
          <w:rFonts w:hint="eastAsia" w:ascii="方正书宋简体" w:eastAsia="方正书宋简体"/>
          <w:szCs w:val="21"/>
        </w:rPr>
        <w:t>并自合同签订之日起七个工作日内，将合同副本报同级采购监督管理部门和有关部门备案。</w:t>
      </w:r>
    </w:p>
    <w:p>
      <w:pPr>
        <w:numPr>
          <w:ilvl w:val="0"/>
          <w:numId w:val="9"/>
        </w:numPr>
        <w:spacing w:line="500" w:lineRule="exact"/>
        <w:rPr>
          <w:rFonts w:ascii="宋体" w:hAnsi="宋体" w:cs="Arial"/>
          <w:b/>
          <w:szCs w:val="21"/>
        </w:rPr>
      </w:pPr>
      <w:r>
        <w:rPr>
          <w:rFonts w:ascii="宋体" w:hAnsi="宋体" w:cs="Arial"/>
          <w:b/>
          <w:szCs w:val="21"/>
        </w:rPr>
        <w:t>履约保证金</w:t>
      </w:r>
    </w:p>
    <w:p>
      <w:pPr>
        <w:tabs>
          <w:tab w:val="left" w:pos="0"/>
        </w:tabs>
        <w:spacing w:before="99" w:beforeLines="30" w:after="99" w:afterLines="30" w:line="540" w:lineRule="exact"/>
        <w:ind w:firstLine="630" w:firstLineChars="300"/>
        <w:rPr>
          <w:rFonts w:ascii="宋体" w:hAnsi="宋体" w:cs="Arial"/>
          <w:color w:val="000000"/>
          <w:szCs w:val="21"/>
        </w:rPr>
      </w:pPr>
      <w:r>
        <w:rPr>
          <w:rFonts w:hint="eastAsia" w:ascii="宋体" w:hAnsi="宋体" w:cs="Arial"/>
          <w:color w:val="000000"/>
          <w:szCs w:val="21"/>
        </w:rPr>
        <w:t xml:space="preserve">27.1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在签订合同前必须按竞争性</w:t>
      </w:r>
      <w:r>
        <w:rPr>
          <w:rFonts w:hint="eastAsia" w:ascii="宋体" w:hAnsi="宋体" w:cs="Arial"/>
          <w:color w:val="000000"/>
          <w:szCs w:val="21"/>
        </w:rPr>
        <w:t>磋商</w:t>
      </w:r>
      <w:r>
        <w:rPr>
          <w:rFonts w:ascii="宋体" w:hAnsi="宋体" w:cs="Arial"/>
          <w:color w:val="000000"/>
          <w:szCs w:val="21"/>
        </w:rPr>
        <w:t>文件的规定，及时、足额</w:t>
      </w:r>
      <w:r>
        <w:rPr>
          <w:rFonts w:hint="eastAsia" w:ascii="宋体" w:hAnsi="宋体" w:cs="Arial"/>
          <w:color w:val="000000"/>
          <w:szCs w:val="21"/>
        </w:rPr>
        <w:t>交纳</w:t>
      </w:r>
      <w:r>
        <w:rPr>
          <w:rFonts w:ascii="宋体" w:hAnsi="宋体" w:cs="Arial"/>
          <w:color w:val="000000"/>
          <w:szCs w:val="21"/>
        </w:rPr>
        <w:t>履约保证金。</w:t>
      </w:r>
    </w:p>
    <w:p>
      <w:pPr>
        <w:tabs>
          <w:tab w:val="left" w:pos="0"/>
        </w:tabs>
        <w:spacing w:before="99" w:beforeLines="30" w:after="99" w:afterLines="30" w:line="540" w:lineRule="exact"/>
        <w:ind w:firstLine="630" w:firstLineChars="300"/>
        <w:rPr>
          <w:rFonts w:ascii="宋体" w:hAnsi="宋体" w:cs="Arial"/>
          <w:color w:val="000000"/>
          <w:szCs w:val="21"/>
        </w:rPr>
      </w:pPr>
      <w:r>
        <w:rPr>
          <w:rFonts w:hint="eastAsia" w:ascii="宋体" w:hAnsi="宋体" w:cs="Arial"/>
          <w:color w:val="000000"/>
          <w:szCs w:val="21"/>
        </w:rPr>
        <w:t>27.2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pPr>
        <w:spacing w:line="500" w:lineRule="exact"/>
        <w:ind w:left="840" w:hanging="840"/>
        <w:rPr>
          <w:rFonts w:ascii="宋体" w:hAnsi="宋体" w:cs="Arial"/>
          <w:szCs w:val="21"/>
        </w:rPr>
      </w:pPr>
    </w:p>
    <w:p>
      <w:pPr>
        <w:pStyle w:val="36"/>
      </w:pPr>
      <w:bookmarkStart w:id="73" w:name="_Toc44142853"/>
      <w:r>
        <w:rPr>
          <w:rFonts w:hint="eastAsia"/>
        </w:rPr>
        <w:t>七、质疑与投诉</w:t>
      </w:r>
      <w:bookmarkEnd w:id="73"/>
    </w:p>
    <w:p>
      <w:pPr>
        <w:spacing w:line="500" w:lineRule="exact"/>
        <w:ind w:left="517"/>
        <w:rPr>
          <w:rFonts w:ascii="宋体" w:hAnsi="宋体" w:cs="Arial"/>
          <w:b/>
          <w:szCs w:val="21"/>
        </w:rPr>
      </w:pPr>
      <w:r>
        <w:rPr>
          <w:rFonts w:hint="eastAsia" w:ascii="宋体" w:hAnsi="宋体" w:cs="Arial"/>
          <w:b/>
          <w:szCs w:val="21"/>
        </w:rPr>
        <w:t>28、</w:t>
      </w:r>
      <w:r>
        <w:rPr>
          <w:rFonts w:ascii="宋体" w:hAnsi="宋体" w:cs="Arial"/>
          <w:b/>
          <w:szCs w:val="21"/>
        </w:rPr>
        <w:t>质疑</w:t>
      </w:r>
    </w:p>
    <w:p>
      <w:pPr>
        <w:spacing w:line="500" w:lineRule="exact"/>
        <w:ind w:firstLine="525" w:firstLineChars="250"/>
        <w:rPr>
          <w:rFonts w:ascii="宋体" w:hAnsi="宋体" w:cs="Arial"/>
          <w:szCs w:val="21"/>
        </w:rPr>
      </w:pPr>
      <w:r>
        <w:rPr>
          <w:rFonts w:hint="eastAsia" w:ascii="宋体" w:hAnsi="宋体" w:cs="Arial"/>
          <w:szCs w:val="21"/>
        </w:rPr>
        <w:t>28.1</w:t>
      </w:r>
      <w:r>
        <w:rPr>
          <w:rFonts w:ascii="Arial" w:hAnsi="Arial" w:cs="Arial"/>
        </w:rPr>
        <w:t>参与</w:t>
      </w:r>
      <w:r>
        <w:rPr>
          <w:rFonts w:hint="eastAsia" w:ascii="Arial" w:hAnsi="Arial" w:cs="Arial"/>
        </w:rPr>
        <w:t>本</w:t>
      </w:r>
      <w:r>
        <w:rPr>
          <w:rFonts w:ascii="Arial" w:hAnsi="Arial" w:cs="Arial"/>
        </w:rPr>
        <w:t>项目采购活动的</w:t>
      </w:r>
      <w:r>
        <w:rPr>
          <w:rFonts w:ascii="宋体" w:hAnsi="宋体" w:cs="Arial"/>
          <w:szCs w:val="21"/>
        </w:rPr>
        <w:t>供应商</w:t>
      </w:r>
      <w:r>
        <w:rPr>
          <w:rFonts w:hint="eastAsia" w:ascii="宋体" w:hAnsi="宋体" w:cs="Arial"/>
          <w:szCs w:val="21"/>
        </w:rPr>
        <w:t>（即提交了磋商响应文件的供应商）</w:t>
      </w:r>
      <w:r>
        <w:rPr>
          <w:rFonts w:ascii="宋体" w:hAnsi="宋体" w:cs="Arial"/>
          <w:szCs w:val="21"/>
        </w:rPr>
        <w:t>对</w:t>
      </w:r>
      <w:r>
        <w:rPr>
          <w:rFonts w:hint="eastAsia" w:ascii="宋体" w:hAnsi="宋体" w:cs="Arial"/>
          <w:szCs w:val="21"/>
        </w:rPr>
        <w:t>成交结果提出质疑的</w:t>
      </w:r>
      <w:r>
        <w:rPr>
          <w:rFonts w:ascii="宋体" w:hAnsi="宋体" w:cs="Arial"/>
          <w:szCs w:val="21"/>
        </w:rPr>
        <w:t>，</w:t>
      </w:r>
      <w:r>
        <w:rPr>
          <w:rFonts w:hint="eastAsia" w:ascii="宋体" w:hAnsi="宋体" w:cs="Arial"/>
          <w:szCs w:val="21"/>
        </w:rPr>
        <w:t>最迟可以</w:t>
      </w:r>
      <w:r>
        <w:rPr>
          <w:rFonts w:ascii="宋体" w:hAnsi="宋体" w:cs="Arial"/>
          <w:szCs w:val="21"/>
        </w:rPr>
        <w:t>在</w:t>
      </w:r>
      <w:r>
        <w:rPr>
          <w:rFonts w:hint="eastAsia" w:ascii="宋体" w:hAnsi="宋体" w:cs="Arial"/>
          <w:szCs w:val="21"/>
        </w:rPr>
        <w:t>成交结果</w:t>
      </w:r>
      <w:r>
        <w:rPr>
          <w:rFonts w:ascii="宋体" w:hAnsi="宋体" w:cs="Arial"/>
          <w:szCs w:val="21"/>
        </w:rPr>
        <w:t>公告</w:t>
      </w:r>
      <w:r>
        <w:rPr>
          <w:rFonts w:hint="eastAsia" w:ascii="宋体" w:hAnsi="宋体" w:cs="Arial"/>
          <w:szCs w:val="21"/>
        </w:rPr>
        <w:t>期限届满之日</w:t>
      </w:r>
      <w:r>
        <w:rPr>
          <w:rFonts w:ascii="宋体" w:hAnsi="宋体" w:cs="Arial"/>
          <w:szCs w:val="21"/>
        </w:rPr>
        <w:t>起</w:t>
      </w:r>
      <w:r>
        <w:rPr>
          <w:rFonts w:hint="eastAsia" w:ascii="宋体" w:hAnsi="宋体" w:cs="Arial"/>
          <w:szCs w:val="21"/>
        </w:rPr>
        <w:t>七</w:t>
      </w:r>
      <w:r>
        <w:rPr>
          <w:rFonts w:ascii="宋体" w:hAnsi="宋体" w:cs="Arial"/>
          <w:szCs w:val="21"/>
        </w:rPr>
        <w:t>个工作日内</w:t>
      </w:r>
      <w:r>
        <w:rPr>
          <w:rFonts w:hint="eastAsia" w:ascii="宋体" w:hAnsi="宋体" w:cs="Arial"/>
          <w:szCs w:val="21"/>
        </w:rPr>
        <w:t>，以书面形式</w:t>
      </w:r>
      <w:r>
        <w:rPr>
          <w:rFonts w:ascii="宋体" w:hAnsi="宋体" w:cs="Arial"/>
          <w:szCs w:val="21"/>
        </w:rPr>
        <w:t>向采购</w:t>
      </w:r>
      <w:r>
        <w:rPr>
          <w:rFonts w:hint="eastAsia" w:ascii="宋体" w:hAnsi="宋体" w:cs="Arial"/>
          <w:szCs w:val="21"/>
        </w:rPr>
        <w:t>人或代理机构</w:t>
      </w:r>
      <w:r>
        <w:rPr>
          <w:rFonts w:ascii="宋体" w:hAnsi="宋体" w:cs="Arial"/>
          <w:szCs w:val="21"/>
        </w:rPr>
        <w:t>提出质疑。</w:t>
      </w:r>
    </w:p>
    <w:p>
      <w:pPr>
        <w:spacing w:line="500" w:lineRule="exact"/>
        <w:ind w:firstLine="525" w:firstLineChars="250"/>
        <w:rPr>
          <w:rFonts w:ascii="宋体" w:hAnsi="宋体" w:cs="Arial"/>
          <w:szCs w:val="21"/>
        </w:rPr>
      </w:pPr>
      <w:r>
        <w:rPr>
          <w:rFonts w:hint="eastAsia" w:ascii="宋体" w:hAnsi="宋体" w:cs="Arial"/>
          <w:szCs w:val="21"/>
        </w:rPr>
        <w:t>28.2</w:t>
      </w:r>
      <w:r>
        <w:rPr>
          <w:rFonts w:ascii="Arial" w:hAnsi="Arial" w:cs="Arial"/>
        </w:rPr>
        <w:t>参与</w:t>
      </w:r>
      <w:r>
        <w:rPr>
          <w:rFonts w:hint="eastAsia" w:ascii="Arial" w:hAnsi="Arial" w:cs="Arial"/>
        </w:rPr>
        <w:t>本</w:t>
      </w:r>
      <w:r>
        <w:rPr>
          <w:rFonts w:ascii="Arial" w:hAnsi="Arial" w:cs="Arial"/>
        </w:rPr>
        <w:t>项目采购活动的</w:t>
      </w:r>
      <w:r>
        <w:rPr>
          <w:rFonts w:hint="eastAsia" w:ascii="宋体" w:hAnsi="宋体" w:cs="Arial"/>
          <w:szCs w:val="21"/>
        </w:rPr>
        <w:t>供应商（即提交了磋商响应文件的供应商）认为采购过程使自己的权益受到损害的，可以在各采购程序环节结束之日起七</w:t>
      </w:r>
      <w:r>
        <w:rPr>
          <w:rFonts w:ascii="宋体" w:hAnsi="宋体" w:cs="Arial"/>
          <w:szCs w:val="21"/>
        </w:rPr>
        <w:t>个工作日内</w:t>
      </w:r>
      <w:r>
        <w:rPr>
          <w:rFonts w:hint="eastAsia" w:ascii="宋体" w:hAnsi="宋体" w:cs="Arial"/>
          <w:szCs w:val="21"/>
        </w:rPr>
        <w:t>，以书面形式向采购人或代理机构提出质疑。</w:t>
      </w:r>
    </w:p>
    <w:p>
      <w:pPr>
        <w:spacing w:line="500" w:lineRule="exact"/>
        <w:ind w:firstLine="525" w:firstLineChars="250"/>
        <w:rPr>
          <w:rFonts w:ascii="宋体" w:hAnsi="宋体" w:cs="Arial"/>
          <w:szCs w:val="21"/>
        </w:rPr>
      </w:pPr>
      <w:r>
        <w:rPr>
          <w:rFonts w:hint="eastAsia" w:ascii="宋体" w:hAnsi="宋体" w:cs="Arial"/>
          <w:szCs w:val="21"/>
        </w:rPr>
        <w:t xml:space="preserve"> 28.3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（财政部令第94号）第十二条规定的内容，质疑函的格式可参照</w:t>
      </w:r>
      <w:r>
        <w:rPr>
          <w:rFonts w:hint="eastAsia" w:ascii="宋体" w:hAnsi="宋体"/>
        </w:rPr>
        <w:t>黄山市公共资源交易中心门户网站—服务指南—资料下载中的质疑函范本</w:t>
      </w:r>
      <w:r>
        <w:rPr>
          <w:rFonts w:hint="eastAsia" w:ascii="Arial" w:hAnsi="Arial" w:cs="Arial"/>
        </w:rPr>
        <w:t>。</w:t>
      </w:r>
    </w:p>
    <w:p>
      <w:pPr>
        <w:spacing w:line="500" w:lineRule="exact"/>
        <w:ind w:firstLine="525" w:firstLineChars="250"/>
        <w:rPr>
          <w:rFonts w:ascii="宋体" w:hAnsi="宋体" w:cs="Arial"/>
          <w:szCs w:val="21"/>
        </w:rPr>
      </w:pPr>
      <w:r>
        <w:rPr>
          <w:rFonts w:hint="eastAsia" w:ascii="宋体" w:hAnsi="宋体" w:cs="Arial"/>
          <w:szCs w:val="21"/>
        </w:rPr>
        <w:t xml:space="preserve"> 28.4采购人或代理机构在收到供应商的质疑函后，将审查质疑函的格式、内容以及所附的证明文件是否符合要求。</w:t>
      </w:r>
      <w:r>
        <w:rPr>
          <w:rFonts w:hint="eastAsia" w:ascii="宋体" w:hAnsi="宋体" w:cs="Arial"/>
          <w:color w:val="000000"/>
          <w:szCs w:val="21"/>
        </w:rPr>
        <w:t>如不符合，书面告知供应商</w:t>
      </w:r>
      <w:r>
        <w:rPr>
          <w:rFonts w:hint="eastAsia" w:ascii="宋体" w:hAnsi="宋体" w:cs="Arial"/>
          <w:szCs w:val="21"/>
        </w:rPr>
        <w:t>；如符合要求，则在收到书面质疑后七个工作日内，对质疑内容作出书面答复。</w:t>
      </w:r>
    </w:p>
    <w:p>
      <w:pPr>
        <w:spacing w:line="500" w:lineRule="exact"/>
        <w:ind w:firstLine="514" w:firstLineChars="245"/>
        <w:rPr>
          <w:rFonts w:ascii="宋体" w:hAnsi="宋体" w:cs="Arial"/>
          <w:szCs w:val="21"/>
        </w:rPr>
      </w:pPr>
      <w:r>
        <w:rPr>
          <w:rFonts w:hint="eastAsia" w:ascii="宋体" w:hAnsi="宋体" w:cs="Arial"/>
          <w:szCs w:val="21"/>
        </w:rPr>
        <w:t xml:space="preserve"> 28.5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r>
        <w:rPr>
          <w:rFonts w:hint="eastAsia" w:ascii="宋体" w:hAnsi="宋体" w:cs="Arial"/>
          <w:szCs w:val="21"/>
        </w:rPr>
        <w:t>。</w:t>
      </w:r>
    </w:p>
    <w:p>
      <w:pPr>
        <w:tabs>
          <w:tab w:val="left" w:pos="0"/>
        </w:tabs>
        <w:spacing w:before="99" w:beforeLines="30" w:after="99" w:afterLines="30" w:line="540" w:lineRule="exact"/>
        <w:ind w:firstLine="527" w:firstLineChars="250"/>
        <w:rPr>
          <w:rFonts w:ascii="宋体" w:hAnsi="宋体" w:cs="Arial"/>
          <w:b/>
          <w:color w:val="000000"/>
          <w:szCs w:val="21"/>
        </w:rPr>
      </w:pPr>
      <w:r>
        <w:rPr>
          <w:rFonts w:hint="eastAsia" w:ascii="宋体" w:hAnsi="宋体" w:cs="Arial"/>
          <w:b/>
          <w:color w:val="000000"/>
          <w:szCs w:val="21"/>
        </w:rPr>
        <w:t>29、投诉</w:t>
      </w:r>
    </w:p>
    <w:p>
      <w:pPr>
        <w:tabs>
          <w:tab w:val="left" w:pos="0"/>
        </w:tabs>
        <w:spacing w:line="500" w:lineRule="exact"/>
        <w:ind w:firstLine="525" w:firstLineChars="250"/>
        <w:rPr>
          <w:rFonts w:ascii="宋体" w:hAnsi="宋体" w:cs="Arial"/>
          <w:b/>
          <w:szCs w:val="21"/>
        </w:rPr>
      </w:pPr>
      <w:r>
        <w:rPr>
          <w:rFonts w:hint="eastAsia" w:ascii="宋体" w:hAnsi="宋体" w:cs="Arial"/>
          <w:szCs w:val="21"/>
        </w:rPr>
        <w:t>29.1质疑人</w:t>
      </w:r>
      <w:r>
        <w:rPr>
          <w:rFonts w:ascii="宋体" w:hAnsi="宋体" w:cs="Arial"/>
          <w:szCs w:val="21"/>
        </w:rPr>
        <w:t>对</w:t>
      </w:r>
      <w:r>
        <w:rPr>
          <w:rFonts w:hint="eastAsia" w:ascii="宋体" w:hAnsi="宋体" w:cs="Arial"/>
          <w:szCs w:val="21"/>
        </w:rPr>
        <w:t>采购单位</w:t>
      </w:r>
      <w:r>
        <w:rPr>
          <w:rFonts w:ascii="宋体" w:hAnsi="宋体" w:cs="Arial"/>
          <w:szCs w:val="21"/>
        </w:rPr>
        <w:t>的答复不满意，或者</w:t>
      </w:r>
      <w:r>
        <w:rPr>
          <w:rFonts w:hint="eastAsia" w:ascii="宋体" w:hAnsi="宋体" w:cs="Arial"/>
          <w:szCs w:val="21"/>
        </w:rPr>
        <w:t>采购单位</w:t>
      </w:r>
      <w:r>
        <w:rPr>
          <w:rFonts w:ascii="宋体" w:hAnsi="宋体" w:cs="Arial"/>
          <w:szCs w:val="21"/>
        </w:rPr>
        <w:t>未在规定的时间内答复的，可以在答复期满后十五个工作日内按有关规定，向同级</w:t>
      </w:r>
      <w:r>
        <w:rPr>
          <w:rFonts w:hint="eastAsia" w:ascii="宋体" w:hAnsi="宋体" w:cs="Arial"/>
          <w:szCs w:val="21"/>
        </w:rPr>
        <w:t>采购监管部门</w:t>
      </w:r>
      <w:r>
        <w:rPr>
          <w:rFonts w:ascii="宋体" w:hAnsi="宋体" w:cs="Arial"/>
          <w:szCs w:val="21"/>
        </w:rPr>
        <w:t>进行投诉。</w:t>
      </w:r>
    </w:p>
    <w:p>
      <w:pPr>
        <w:spacing w:line="500" w:lineRule="exact"/>
        <w:ind w:left="266"/>
        <w:rPr>
          <w:rFonts w:ascii="宋体" w:hAnsi="宋体" w:cs="Arial"/>
          <w:b/>
          <w:szCs w:val="21"/>
        </w:rPr>
      </w:pPr>
    </w:p>
    <w:p>
      <w:pPr>
        <w:pStyle w:val="33"/>
        <w:keepNext w:val="0"/>
        <w:keepLines w:val="0"/>
      </w:pPr>
      <w:bookmarkStart w:id="74" w:name="_Toc272218555"/>
      <w:r>
        <w:br w:type="page"/>
      </w:r>
      <w:bookmarkStart w:id="75" w:name="_Toc44142854"/>
      <w:r>
        <w:rPr>
          <w:rFonts w:hint="eastAsia"/>
        </w:rPr>
        <w:t>第七章 合同格式（仅供参考）</w:t>
      </w:r>
      <w:bookmarkEnd w:id="75"/>
    </w:p>
    <w:p>
      <w:pPr>
        <w:spacing w:line="500" w:lineRule="exact"/>
        <w:ind w:firstLine="5355" w:firstLineChars="2550"/>
        <w:rPr>
          <w:rFonts w:ascii="宋体" w:hAnsi="宋体"/>
          <w:szCs w:val="21"/>
          <w:u w:val="single"/>
        </w:rPr>
      </w:pPr>
      <w:r>
        <w:rPr>
          <w:rFonts w:hint="eastAsia" w:ascii="宋体" w:hAnsi="宋体"/>
          <w:szCs w:val="21"/>
        </w:rPr>
        <w:t xml:space="preserve">项目编号： </w:t>
      </w:r>
    </w:p>
    <w:p>
      <w:pPr>
        <w:spacing w:line="500" w:lineRule="exact"/>
        <w:rPr>
          <w:rFonts w:ascii="宋体" w:hAnsi="宋体"/>
          <w:szCs w:val="21"/>
        </w:rPr>
      </w:pPr>
    </w:p>
    <w:p>
      <w:pPr>
        <w:spacing w:line="500" w:lineRule="exact"/>
        <w:ind w:firstLine="105" w:firstLineChars="50"/>
        <w:rPr>
          <w:rFonts w:ascii="宋体" w:hAnsi="宋体"/>
          <w:b/>
          <w:szCs w:val="21"/>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p>
    <w:p>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买方经磋商小组的认真评审，决定将本项目采购合同授予卖方。为进一步明确双方的责任，确保合同的顺利履行，根据、《中华人民共和国合同法》等有关法律规定，遵循平等、自愿、公平和诚实信用的原则，买卖双方协商一致同意按如下条款和条件签订本合同：</w:t>
      </w:r>
    </w:p>
    <w:p>
      <w:pPr>
        <w:spacing w:line="500" w:lineRule="exact"/>
        <w:rPr>
          <w:rFonts w:ascii="宋体" w:hAnsi="宋体"/>
          <w:b/>
          <w:szCs w:val="21"/>
        </w:rPr>
      </w:pPr>
      <w:r>
        <w:rPr>
          <w:rFonts w:hint="eastAsia" w:ascii="宋体" w:hAnsi="宋体"/>
          <w:b/>
          <w:szCs w:val="21"/>
        </w:rPr>
        <w:t>一、货物的名称、技术规格和数量/服务的名称、内容、期限等</w:t>
      </w:r>
    </w:p>
    <w:p>
      <w:pPr>
        <w:spacing w:line="500" w:lineRule="exact"/>
        <w:ind w:firstLine="540"/>
        <w:rPr>
          <w:rFonts w:ascii="宋体" w:hAnsi="宋体"/>
          <w:szCs w:val="21"/>
        </w:rPr>
      </w:pPr>
      <w:r>
        <w:rPr>
          <w:rFonts w:hint="eastAsia" w:ascii="宋体" w:hAnsi="宋体"/>
          <w:szCs w:val="21"/>
        </w:rPr>
        <w:t>（按磋商文件和磋商响应文件编制）</w:t>
      </w:r>
    </w:p>
    <w:p>
      <w:pPr>
        <w:spacing w:line="500" w:lineRule="exact"/>
        <w:rPr>
          <w:rFonts w:ascii="宋体" w:hAnsi="宋体"/>
          <w:b/>
          <w:szCs w:val="21"/>
        </w:rPr>
      </w:pPr>
      <w:r>
        <w:rPr>
          <w:rFonts w:hint="eastAsia" w:ascii="宋体" w:hAnsi="宋体"/>
          <w:b/>
          <w:szCs w:val="21"/>
        </w:rPr>
        <w:t>二、合同文件内容</w:t>
      </w:r>
    </w:p>
    <w:p>
      <w:pPr>
        <w:spacing w:line="500" w:lineRule="exact"/>
        <w:ind w:firstLine="540"/>
        <w:rPr>
          <w:rFonts w:ascii="宋体" w:hAnsi="宋体"/>
          <w:szCs w:val="21"/>
        </w:rPr>
      </w:pPr>
      <w:r>
        <w:rPr>
          <w:rFonts w:hint="eastAsia" w:ascii="宋体" w:hAnsi="宋体"/>
          <w:szCs w:val="21"/>
        </w:rPr>
        <w:t>以下文件是合同不可分割的部分：</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磋商文件及澄清修改等</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卖方提交的磋商响应文件；</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成交通知书</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双方另行签订的补充协议。</w:t>
      </w:r>
    </w:p>
    <w:p>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pacing w:line="500" w:lineRule="exact"/>
        <w:ind w:firstLine="420" w:firstLineChars="200"/>
        <w:rPr>
          <w:rFonts w:ascii="宋体" w:hAnsi="宋体"/>
          <w:szCs w:val="21"/>
        </w:rPr>
      </w:pPr>
      <w:r>
        <w:rPr>
          <w:rFonts w:hint="eastAsia" w:ascii="宋体" w:hAnsi="宋体"/>
          <w:szCs w:val="21"/>
        </w:rPr>
        <w:t>根据《磋商文件》的要求和卖方承诺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分项价格在卖方《磋商响应文件》的投标报价表中有明确规定。</w:t>
      </w:r>
    </w:p>
    <w:p>
      <w:pPr>
        <w:spacing w:line="500" w:lineRule="exact"/>
        <w:rPr>
          <w:rFonts w:ascii="宋体" w:hAnsi="宋体"/>
          <w:b/>
          <w:szCs w:val="21"/>
        </w:rPr>
      </w:pPr>
      <w:r>
        <w:rPr>
          <w:rFonts w:hint="eastAsia" w:ascii="宋体" w:hAnsi="宋体"/>
          <w:b/>
          <w:szCs w:val="21"/>
        </w:rPr>
        <w:t>四、付款条件</w:t>
      </w:r>
    </w:p>
    <w:p>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b/>
          <w:szCs w:val="21"/>
        </w:rPr>
        <w:t>五、项目完成时间</w:t>
      </w:r>
    </w:p>
    <w:p>
      <w:pPr>
        <w:spacing w:line="500" w:lineRule="exact"/>
        <w:ind w:firstLine="420" w:firstLineChars="200"/>
        <w:rPr>
          <w:rFonts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pacing w:line="500" w:lineRule="exact"/>
        <w:rPr>
          <w:rFonts w:ascii="宋体" w:hAnsi="宋体"/>
          <w:b/>
          <w:szCs w:val="21"/>
        </w:rPr>
      </w:pPr>
      <w:r>
        <w:rPr>
          <w:rFonts w:hint="eastAsia" w:ascii="宋体" w:hAnsi="宋体"/>
          <w:b/>
          <w:szCs w:val="21"/>
        </w:rPr>
        <w:t>六、验收要求</w:t>
      </w:r>
    </w:p>
    <w:p>
      <w:pPr>
        <w:spacing w:line="500" w:lineRule="exact"/>
        <w:ind w:firstLine="315" w:firstLineChars="150"/>
        <w:rPr>
          <w:rFonts w:ascii="宋体" w:hAnsi="宋体"/>
          <w:szCs w:val="21"/>
        </w:rPr>
      </w:pPr>
      <w:r>
        <w:rPr>
          <w:szCs w:val="21"/>
        </w:rPr>
        <w:t>（一）质量标准</w:t>
      </w:r>
      <w:r>
        <w:rPr>
          <w:rFonts w:hint="eastAsia"/>
        </w:rPr>
        <w:br w:type="textWrapping"/>
      </w: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r>
        <w:rPr>
          <w:rFonts w:hint="eastAsia" w:ascii="宋体" w:hAnsi="宋体"/>
          <w:szCs w:val="21"/>
        </w:rPr>
        <w:br w:type="textWrapping"/>
      </w:r>
      <w:r>
        <w:rPr>
          <w:rFonts w:hint="eastAsia" w:ascii="宋体" w:hAnsi="宋体"/>
          <w:szCs w:val="21"/>
        </w:rPr>
        <w:t xml:space="preserve">   </w:t>
      </w:r>
      <w:r>
        <w:rPr>
          <w:rFonts w:ascii="宋体" w:hAnsi="宋体"/>
          <w:szCs w:val="21"/>
        </w:rPr>
        <w:t>（二）验收组织</w:t>
      </w:r>
      <w:r>
        <w:rPr>
          <w:rFonts w:hint="eastAsia" w:ascii="宋体" w:hAnsi="宋体"/>
          <w:szCs w:val="21"/>
        </w:rPr>
        <w:br w:type="textWrapping"/>
      </w:r>
      <w:r>
        <w:rPr>
          <w:rFonts w:ascii="宋体" w:hAnsi="宋体"/>
          <w:szCs w:val="21"/>
        </w:rPr>
        <w:t>买方负责组织验收工作，政府向社会公众提供的公共服务项目，验收时应当邀请服务对象参与并出具意见，验收结果应当向社会公告。</w:t>
      </w:r>
      <w:r>
        <w:rPr>
          <w:rFonts w:hint="eastAsia" w:ascii="宋体" w:hAnsi="宋体"/>
          <w:szCs w:val="21"/>
        </w:rPr>
        <w:br w:type="textWrapping"/>
      </w:r>
      <w:r>
        <w:rPr>
          <w:rFonts w:hint="eastAsia" w:ascii="宋体" w:hAnsi="宋体"/>
          <w:szCs w:val="21"/>
        </w:rPr>
        <w:t xml:space="preserve">   </w:t>
      </w:r>
      <w:r>
        <w:rPr>
          <w:rFonts w:ascii="宋体" w:hAnsi="宋体"/>
          <w:szCs w:val="21"/>
        </w:rPr>
        <w:t>（三）验收程序</w:t>
      </w:r>
      <w:r>
        <w:rPr>
          <w:rFonts w:hint="eastAsia" w:ascii="宋体" w:hAnsi="宋体"/>
          <w:szCs w:val="21"/>
        </w:rPr>
        <w:br w:type="textWrapping"/>
      </w:r>
      <w:r>
        <w:rPr>
          <w:rFonts w:ascii="宋体" w:hAnsi="宋体"/>
          <w:szCs w:val="21"/>
        </w:rPr>
        <w:t>1、成立验收小组， 验收人员应由买方代表和技术专家组成。</w:t>
      </w:r>
      <w:r>
        <w:rPr>
          <w:rFonts w:hint="eastAsia" w:ascii="宋体" w:hAnsi="宋体"/>
          <w:szCs w:val="21"/>
        </w:rPr>
        <w:br w:type="textWrapping"/>
      </w:r>
      <w:r>
        <w:rPr>
          <w:rFonts w:ascii="宋体" w:hAnsi="宋体"/>
          <w:szCs w:val="21"/>
        </w:rPr>
        <w:t>2、验收前要编制验收表格。</w:t>
      </w:r>
      <w:r>
        <w:rPr>
          <w:rFonts w:hint="eastAsia" w:ascii="宋体" w:hAnsi="宋体"/>
          <w:szCs w:val="21"/>
        </w:rPr>
        <w:br w:type="textWrapping"/>
      </w:r>
      <w:r>
        <w:rPr>
          <w:rFonts w:ascii="宋体" w:hAnsi="宋体"/>
          <w:szCs w:val="21"/>
        </w:rPr>
        <w:t>3、验收时双方要按照验收表格逐项验收。</w:t>
      </w:r>
      <w:r>
        <w:rPr>
          <w:rFonts w:hint="eastAsia" w:ascii="宋体" w:hAnsi="宋体"/>
          <w:szCs w:val="21"/>
        </w:rPr>
        <w:br w:type="textWrapping"/>
      </w:r>
      <w:r>
        <w:rPr>
          <w:rFonts w:ascii="宋体" w:hAnsi="宋体"/>
          <w:szCs w:val="21"/>
        </w:rPr>
        <w:t>4、验收方出具验收报告。</w:t>
      </w:r>
    </w:p>
    <w:p>
      <w:pPr>
        <w:spacing w:line="500" w:lineRule="exact"/>
        <w:rPr>
          <w:rFonts w:ascii="宋体" w:hAnsi="宋体"/>
          <w:b/>
          <w:szCs w:val="21"/>
        </w:rPr>
      </w:pPr>
      <w:r>
        <w:rPr>
          <w:rFonts w:hint="eastAsia" w:ascii="宋体" w:hAnsi="宋体"/>
          <w:b/>
          <w:szCs w:val="21"/>
        </w:rPr>
        <w:t>七、售后服务内容及期限</w:t>
      </w:r>
    </w:p>
    <w:p>
      <w:pPr>
        <w:spacing w:line="500" w:lineRule="exact"/>
        <w:ind w:firstLine="420" w:firstLineChars="200"/>
        <w:rPr>
          <w:szCs w:val="21"/>
          <w:u w:val="single"/>
        </w:rPr>
      </w:pPr>
      <w:r>
        <w:rPr>
          <w:rFonts w:hint="eastAsia"/>
          <w:szCs w:val="21"/>
          <w:u w:val="single"/>
        </w:rPr>
        <w:t xml:space="preserve">                                                  </w:t>
      </w:r>
    </w:p>
    <w:p>
      <w:pPr>
        <w:spacing w:line="500" w:lineRule="exact"/>
        <w:rPr>
          <w:rFonts w:ascii="宋体" w:hAnsi="宋体"/>
          <w:b/>
          <w:szCs w:val="21"/>
        </w:rPr>
      </w:pPr>
      <w:r>
        <w:rPr>
          <w:rFonts w:hint="eastAsia" w:ascii="宋体" w:hAnsi="宋体"/>
          <w:b/>
          <w:szCs w:val="21"/>
        </w:rPr>
        <w:t>八、违约责任</w:t>
      </w:r>
    </w:p>
    <w:p>
      <w:pPr>
        <w:spacing w:line="500" w:lineRule="exact"/>
        <w:ind w:firstLine="420" w:firstLineChars="200"/>
        <w:rPr>
          <w:rFonts w:ascii="宋体" w:hAnsi="宋体"/>
          <w:b/>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hint="eastAsia" w:ascii="宋体" w:hAnsi="宋体"/>
          <w:szCs w:val="21"/>
        </w:rPr>
        <w:br w:type="textWrapping"/>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hint="eastAsia" w:ascii="宋体" w:hAnsi="宋体"/>
          <w:szCs w:val="21"/>
        </w:rPr>
        <w:br w:type="textWrapping"/>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pPr>
        <w:spacing w:line="500" w:lineRule="exact"/>
        <w:rPr>
          <w:rFonts w:ascii="宋体" w:hAnsi="宋体"/>
          <w:b/>
          <w:szCs w:val="21"/>
        </w:rPr>
      </w:pPr>
      <w:r>
        <w:rPr>
          <w:rFonts w:hint="eastAsia" w:ascii="宋体" w:hAnsi="宋体"/>
          <w:b/>
          <w:szCs w:val="21"/>
        </w:rPr>
        <w:t>九、履约保证金退还</w:t>
      </w:r>
    </w:p>
    <w:p>
      <w:pPr>
        <w:spacing w:line="500" w:lineRule="exact"/>
        <w:rPr>
          <w:szCs w:val="21"/>
        </w:rPr>
      </w:pPr>
      <w:r>
        <w:rPr>
          <w:rFonts w:hint="eastAsia"/>
          <w:szCs w:val="21"/>
        </w:rPr>
        <w:t>1、方式：</w:t>
      </w:r>
    </w:p>
    <w:p>
      <w:pPr>
        <w:spacing w:line="500" w:lineRule="exact"/>
        <w:rPr>
          <w:szCs w:val="21"/>
        </w:rPr>
      </w:pPr>
      <w:r>
        <w:rPr>
          <w:rFonts w:hint="eastAsia"/>
          <w:szCs w:val="21"/>
        </w:rPr>
        <w:t>2、时间：</w:t>
      </w:r>
    </w:p>
    <w:p>
      <w:pPr>
        <w:spacing w:line="500" w:lineRule="exact"/>
        <w:rPr>
          <w:szCs w:val="21"/>
        </w:rPr>
      </w:pPr>
      <w:r>
        <w:rPr>
          <w:rFonts w:hint="eastAsia"/>
          <w:szCs w:val="21"/>
        </w:rPr>
        <w:t>3、条件：</w:t>
      </w:r>
    </w:p>
    <w:p>
      <w:pPr>
        <w:spacing w:line="500" w:lineRule="exact"/>
        <w:rPr>
          <w:rFonts w:ascii="宋体" w:hAnsi="宋体"/>
          <w:b/>
          <w:szCs w:val="21"/>
        </w:rPr>
      </w:pPr>
      <w:r>
        <w:rPr>
          <w:rFonts w:hint="eastAsia"/>
          <w:szCs w:val="21"/>
        </w:rPr>
        <w:t>4、逾期退还履约保证金的违约责任：</w:t>
      </w:r>
    </w:p>
    <w:p>
      <w:pPr>
        <w:spacing w:line="500" w:lineRule="exact"/>
        <w:rPr>
          <w:rFonts w:ascii="宋体" w:hAnsi="宋体"/>
          <w:b/>
          <w:szCs w:val="21"/>
        </w:rPr>
      </w:pPr>
      <w:r>
        <w:rPr>
          <w:rFonts w:hint="eastAsia" w:ascii="宋体" w:hAnsi="宋体"/>
          <w:b/>
          <w:szCs w:val="21"/>
        </w:rPr>
        <w:t>十、合同签订地点</w:t>
      </w:r>
    </w:p>
    <w:p>
      <w:pPr>
        <w:spacing w:line="500" w:lineRule="exact"/>
        <w:ind w:firstLine="480" w:firstLineChars="200"/>
        <w:rPr>
          <w:rFonts w:ascii="宋体" w:hAnsi="宋体"/>
          <w:b/>
          <w:szCs w:val="21"/>
        </w:rPr>
      </w:pPr>
      <w:r>
        <w:rPr>
          <w:rStyle w:val="39"/>
          <w:rFonts w:hint="default"/>
          <w:color w:val="auto"/>
        </w:rPr>
        <w:t>本合同在</w:t>
      </w:r>
      <w:r>
        <w:rPr>
          <w:rStyle w:val="39"/>
          <w:rFonts w:hint="default"/>
          <w:color w:val="auto"/>
          <w:u w:val="single"/>
        </w:rPr>
        <w:t xml:space="preserve">                          </w:t>
      </w:r>
      <w:r>
        <w:rPr>
          <w:rStyle w:val="39"/>
          <w:rFonts w:hint="default"/>
          <w:color w:val="auto"/>
        </w:rPr>
        <w:t>签订。</w:t>
      </w:r>
    </w:p>
    <w:p>
      <w:pPr>
        <w:spacing w:line="500" w:lineRule="exact"/>
        <w:rPr>
          <w:rFonts w:ascii="宋体" w:hAnsi="宋体"/>
          <w:b/>
          <w:szCs w:val="21"/>
        </w:rPr>
      </w:pPr>
      <w:r>
        <w:rPr>
          <w:rFonts w:hint="eastAsia" w:ascii="宋体" w:hAnsi="宋体"/>
          <w:b/>
          <w:szCs w:val="21"/>
        </w:rPr>
        <w:t>十一、合同生效</w:t>
      </w:r>
    </w:p>
    <w:p>
      <w:pPr>
        <w:spacing w:line="500" w:lineRule="exact"/>
        <w:ind w:firstLine="420"/>
        <w:jc w:val="left"/>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pPr>
        <w:spacing w:line="500" w:lineRule="exact"/>
        <w:jc w:val="left"/>
        <w:rPr>
          <w:szCs w:val="21"/>
        </w:rPr>
      </w:pPr>
      <w:r>
        <w:rPr>
          <w:b/>
          <w:szCs w:val="21"/>
        </w:rPr>
        <w:t>十</w:t>
      </w:r>
      <w:r>
        <w:rPr>
          <w:rFonts w:hint="eastAsia"/>
          <w:b/>
          <w:szCs w:val="21"/>
        </w:rPr>
        <w:t>二</w:t>
      </w:r>
      <w:r>
        <w:rPr>
          <w:b/>
          <w:szCs w:val="21"/>
        </w:rPr>
        <w:t>、合同的终止</w:t>
      </w:r>
      <w:r>
        <w:rPr>
          <w:rFonts w:hint="eastAsia"/>
        </w:rPr>
        <w:br w:type="textWrapping"/>
      </w:r>
      <w:r>
        <w:rPr>
          <w:rStyle w:val="39"/>
          <w:rFonts w:hint="default"/>
          <w:color w:val="auto"/>
        </w:rPr>
        <w:t>（</w:t>
      </w:r>
      <w:r>
        <w:rPr>
          <w:szCs w:val="21"/>
        </w:rPr>
        <w:t>一）本合同因下列原因而终止：</w:t>
      </w:r>
      <w:r>
        <w:rPr>
          <w:rFonts w:hint="eastAsia"/>
          <w:szCs w:val="21"/>
        </w:rPr>
        <w:br w:type="textWrapping"/>
      </w:r>
      <w:r>
        <w:rPr>
          <w:szCs w:val="21"/>
        </w:rPr>
        <w:t>1、 本合同正常履行完毕；</w:t>
      </w:r>
      <w:r>
        <w:rPr>
          <w:rFonts w:hint="eastAsia"/>
          <w:szCs w:val="21"/>
        </w:rPr>
        <w:br w:type="textWrapping"/>
      </w:r>
      <w:r>
        <w:rPr>
          <w:szCs w:val="21"/>
        </w:rPr>
        <w:t>2、合同双方协议终止本合同的履行；</w:t>
      </w:r>
      <w:r>
        <w:rPr>
          <w:rFonts w:hint="eastAsia"/>
          <w:szCs w:val="21"/>
        </w:rPr>
        <w:br w:type="textWrapping"/>
      </w:r>
      <w:r>
        <w:rPr>
          <w:szCs w:val="21"/>
        </w:rPr>
        <w:t>3、不可抗力事件导致本合同无法履行或履行不必要；</w:t>
      </w:r>
      <w:r>
        <w:rPr>
          <w:rFonts w:hint="eastAsia"/>
          <w:szCs w:val="21"/>
        </w:rPr>
        <w:br w:type="textWrapping"/>
      </w:r>
      <w:r>
        <w:rPr>
          <w:szCs w:val="21"/>
        </w:rPr>
        <w:t>4、符合本合同约定的其他终止合同的条款。</w:t>
      </w:r>
      <w:r>
        <w:rPr>
          <w:rFonts w:hint="eastAsia"/>
          <w:szCs w:val="21"/>
        </w:rPr>
        <w:br w:type="textWrapping"/>
      </w:r>
      <w:r>
        <w:rPr>
          <w:szCs w:val="21"/>
        </w:rPr>
        <w:t>（二）对本合同终止有过错的一方应赔偿另一方因合同终止而受到的损失。对合同终止双方均无过错的，则各自承担所受到的损失。</w:t>
      </w:r>
    </w:p>
    <w:p>
      <w:pPr>
        <w:spacing w:line="500" w:lineRule="exact"/>
        <w:rPr>
          <w:rFonts w:ascii="宋体" w:hAnsi="宋体"/>
          <w:szCs w:val="21"/>
        </w:rPr>
      </w:pPr>
      <w:r>
        <w:rPr>
          <w:b/>
          <w:szCs w:val="21"/>
        </w:rPr>
        <w:t>十</w:t>
      </w:r>
      <w:r>
        <w:rPr>
          <w:rFonts w:hint="eastAsia"/>
          <w:b/>
          <w:szCs w:val="21"/>
        </w:rPr>
        <w:t>三</w:t>
      </w:r>
      <w:r>
        <w:rPr>
          <w:b/>
          <w:szCs w:val="21"/>
        </w:rPr>
        <w:t>、其他</w:t>
      </w:r>
      <w:r>
        <w:rPr>
          <w:rFonts w:hint="eastAsia"/>
        </w:rPr>
        <w:br w:type="textWrapping"/>
      </w:r>
      <w:r>
        <w:rPr>
          <w:szCs w:val="21"/>
        </w:rPr>
        <w:t>（一）买卖双方必须严格按照</w:t>
      </w:r>
      <w:r>
        <w:rPr>
          <w:rFonts w:hint="eastAsia"/>
          <w:szCs w:val="21"/>
        </w:rPr>
        <w:t>磋商</w:t>
      </w:r>
      <w:r>
        <w:rPr>
          <w:szCs w:val="21"/>
        </w:rPr>
        <w:t>文件、</w:t>
      </w:r>
      <w:r>
        <w:rPr>
          <w:rFonts w:hint="eastAsia"/>
          <w:szCs w:val="21"/>
        </w:rPr>
        <w:t>磋商响应文件</w:t>
      </w:r>
      <w:r>
        <w:rPr>
          <w:szCs w:val="21"/>
        </w:rPr>
        <w:t>及有关承诺签订采购合同，不得擅自变更。合同执行期内，买卖双方均不得随意变更或解除合同。</w:t>
      </w:r>
      <w:r>
        <w:rPr>
          <w:rFonts w:hint="eastAsia"/>
          <w:szCs w:val="21"/>
        </w:rPr>
        <w:br w:type="textWrapping"/>
      </w:r>
      <w:r>
        <w:rPr>
          <w:szCs w:val="21"/>
        </w:rPr>
        <w:t>（二）本合同执行期间，如遇不可抗力，致使合同无法履行时，买卖双方应按有关法律规定及时协商处理。</w:t>
      </w:r>
      <w:r>
        <w:rPr>
          <w:rFonts w:hint="eastAsia"/>
          <w:szCs w:val="21"/>
        </w:rPr>
        <w:br w:type="textWrapping"/>
      </w:r>
      <w:r>
        <w:rPr>
          <w:szCs w:val="21"/>
        </w:rPr>
        <w:t>（三） 合同未尽事宜， 买卖双方另行签订补充协议， 补充协议是合同的组成部分。</w:t>
      </w:r>
      <w:r>
        <w:rPr>
          <w:rFonts w:hint="eastAsia"/>
          <w:szCs w:val="21"/>
        </w:rPr>
        <w:br w:type="textWrapping"/>
      </w: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pacing w:line="500" w:lineRule="exact"/>
        <w:ind w:firstLine="105" w:firstLineChars="50"/>
        <w:rPr>
          <w:rFonts w:ascii="宋体" w:hAnsi="宋体"/>
          <w:szCs w:val="21"/>
        </w:rPr>
      </w:pPr>
    </w:p>
    <w:p>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w:t>
      </w:r>
    </w:p>
    <w:p>
      <w:pPr>
        <w:spacing w:line="500" w:lineRule="exact"/>
        <w:rPr>
          <w:rFonts w:ascii="宋体" w:hAnsi="宋体"/>
          <w:szCs w:val="21"/>
        </w:rPr>
      </w:pPr>
    </w:p>
    <w:p>
      <w:pPr>
        <w:spacing w:line="500" w:lineRule="exact"/>
        <w:ind w:firstLine="2835" w:firstLineChars="1350"/>
      </w:pPr>
      <w:r>
        <w:rPr>
          <w:rFonts w:hint="eastAsia"/>
        </w:rPr>
        <w:t>日期：</w:t>
      </w:r>
      <w:r>
        <w:t xml:space="preserve">  </w:t>
      </w:r>
      <w:r>
        <w:rPr>
          <w:rFonts w:hint="eastAsia"/>
        </w:rPr>
        <w:t xml:space="preserve"> 年</w:t>
      </w:r>
      <w:r>
        <w:t xml:space="preserve">  </w:t>
      </w:r>
      <w:r>
        <w:rPr>
          <w:rFonts w:hint="eastAsia"/>
        </w:rPr>
        <w:t>月</w:t>
      </w:r>
      <w:r>
        <w:t xml:space="preserve">   </w:t>
      </w:r>
      <w:r>
        <w:rPr>
          <w:rFonts w:hint="eastAsia"/>
        </w:rPr>
        <w:t>日</w:t>
      </w:r>
    </w:p>
    <w:p>
      <w:pPr>
        <w:pStyle w:val="33"/>
        <w:rPr>
          <w:lang w:bidi="he-IL"/>
        </w:rPr>
      </w:pPr>
      <w:r>
        <w:br w:type="page"/>
      </w:r>
      <w:bookmarkStart w:id="76" w:name="_Toc44142855"/>
      <w:r>
        <w:rPr>
          <w:rFonts w:hint="eastAsia"/>
          <w:lang w:bidi="he-IL"/>
        </w:rPr>
        <w:t>第八章 磋商响应文件</w:t>
      </w:r>
      <w:bookmarkEnd w:id="76"/>
    </w:p>
    <w:p>
      <w:pPr>
        <w:pStyle w:val="12"/>
        <w:jc w:val="left"/>
      </w:pPr>
      <w:bookmarkStart w:id="77" w:name="_Toc511898266"/>
      <w:bookmarkStart w:id="78" w:name="_Toc44142856"/>
      <w:r>
        <w:rPr>
          <w:rFonts w:hint="eastAsia"/>
        </w:rPr>
        <w:t>商务技术标格式</w:t>
      </w:r>
      <w:bookmarkEnd w:id="77"/>
      <w:bookmarkEnd w:id="78"/>
    </w:p>
    <w:p>
      <w:pPr>
        <w:ind w:firstLine="3360" w:firstLineChars="1050"/>
        <w:rPr>
          <w:rFonts w:ascii="宋体" w:hAnsi="宋体" w:cs="Arial"/>
          <w:sz w:val="32"/>
          <w:szCs w:val="32"/>
          <w:u w:val="single"/>
        </w:rPr>
      </w:pPr>
      <w:r>
        <w:rPr>
          <w:rFonts w:hint="eastAsia" w:ascii="宋体" w:hAnsi="宋体" w:cs="Arial"/>
          <w:sz w:val="32"/>
          <w:szCs w:val="32"/>
        </w:rPr>
        <w:t>项目名称：</w:t>
      </w:r>
    </w:p>
    <w:p>
      <w:pPr>
        <w:jc w:val="center"/>
        <w:rPr>
          <w:rFonts w:ascii="宋体" w:hAnsi="宋体" w:cs="Arial"/>
          <w:sz w:val="32"/>
          <w:szCs w:val="32"/>
        </w:rPr>
      </w:pPr>
      <w:r>
        <w:rPr>
          <w:rFonts w:hint="eastAsia" w:ascii="宋体" w:hAnsi="宋体" w:cs="Arial"/>
          <w:sz w:val="32"/>
          <w:szCs w:val="32"/>
        </w:rPr>
        <w:t>项目编号：</w:t>
      </w:r>
    </w:p>
    <w:p>
      <w:pPr>
        <w:jc w:val="center"/>
        <w:rPr>
          <w:rFonts w:ascii="宋体" w:hAnsi="宋体" w:cs="Arial"/>
          <w:sz w:val="32"/>
          <w:szCs w:val="32"/>
        </w:rPr>
      </w:pPr>
      <w:r>
        <w:rPr>
          <w:rFonts w:hint="eastAsia" w:ascii="宋体" w:hAnsi="宋体" w:cs="Arial"/>
          <w:sz w:val="32"/>
          <w:szCs w:val="32"/>
        </w:rPr>
        <w:t>所投包号：</w:t>
      </w:r>
    </w:p>
    <w:p>
      <w:pPr>
        <w:jc w:val="center"/>
        <w:rPr>
          <w:rFonts w:ascii="宋体" w:hAnsi="宋体" w:cs="Arial"/>
          <w:szCs w:val="21"/>
        </w:rPr>
      </w:pPr>
    </w:p>
    <w:p>
      <w:pPr>
        <w:jc w:val="center"/>
        <w:rPr>
          <w:rFonts w:ascii="黑体" w:hAnsi="黑体" w:eastAsia="黑体" w:cs="Arial"/>
          <w:sz w:val="72"/>
          <w:szCs w:val="72"/>
        </w:rPr>
      </w:pPr>
      <w:r>
        <w:rPr>
          <w:rFonts w:hint="eastAsia" w:ascii="黑体" w:hAnsi="黑体" w:eastAsia="黑体" w:cs="Arial"/>
          <w:sz w:val="72"/>
          <w:szCs w:val="72"/>
        </w:rPr>
        <w:t>磋</w:t>
      </w:r>
    </w:p>
    <w:p>
      <w:pPr>
        <w:jc w:val="center"/>
        <w:rPr>
          <w:rFonts w:ascii="黑体" w:hAnsi="黑体" w:eastAsia="黑体" w:cs="Arial"/>
          <w:sz w:val="72"/>
          <w:szCs w:val="72"/>
        </w:rPr>
      </w:pPr>
      <w:r>
        <w:rPr>
          <w:rFonts w:hint="eastAsia" w:ascii="黑体" w:hAnsi="黑体" w:eastAsia="黑体" w:cs="Arial"/>
          <w:sz w:val="72"/>
          <w:szCs w:val="72"/>
        </w:rPr>
        <w:t>商</w:t>
      </w:r>
    </w:p>
    <w:p>
      <w:pPr>
        <w:jc w:val="center"/>
        <w:rPr>
          <w:rFonts w:ascii="黑体" w:hAnsi="黑体" w:eastAsia="黑体" w:cs="Arial"/>
          <w:sz w:val="72"/>
          <w:szCs w:val="72"/>
        </w:rPr>
      </w:pPr>
      <w:r>
        <w:rPr>
          <w:rFonts w:hint="eastAsia" w:ascii="黑体" w:hAnsi="黑体" w:eastAsia="黑体" w:cs="Arial"/>
          <w:sz w:val="72"/>
          <w:szCs w:val="72"/>
        </w:rPr>
        <w:t>响</w:t>
      </w:r>
    </w:p>
    <w:p>
      <w:pPr>
        <w:jc w:val="center"/>
        <w:rPr>
          <w:rFonts w:ascii="黑体" w:hAnsi="黑体" w:eastAsia="黑体" w:cs="Arial"/>
          <w:sz w:val="72"/>
          <w:szCs w:val="72"/>
        </w:rPr>
      </w:pPr>
      <w:r>
        <w:rPr>
          <w:rFonts w:hint="eastAsia" w:ascii="黑体" w:hAnsi="黑体" w:eastAsia="黑体" w:cs="Arial"/>
          <w:sz w:val="72"/>
          <w:szCs w:val="72"/>
        </w:rPr>
        <w:t>应</w:t>
      </w:r>
    </w:p>
    <w:p>
      <w:pPr>
        <w:jc w:val="center"/>
        <w:rPr>
          <w:rFonts w:ascii="黑体" w:hAnsi="黑体" w:eastAsia="黑体" w:cs="Arial"/>
          <w:sz w:val="72"/>
          <w:szCs w:val="72"/>
        </w:rPr>
      </w:pPr>
      <w:r>
        <w:rPr>
          <w:rFonts w:hint="eastAsia" w:ascii="黑体" w:hAnsi="黑体" w:eastAsia="黑体" w:cs="Arial"/>
          <w:sz w:val="72"/>
          <w:szCs w:val="72"/>
        </w:rPr>
        <w:t>文</w:t>
      </w:r>
    </w:p>
    <w:p>
      <w:pPr>
        <w:jc w:val="center"/>
        <w:rPr>
          <w:rFonts w:ascii="黑体" w:hAnsi="黑体" w:eastAsia="黑体" w:cs="Arial"/>
          <w:sz w:val="72"/>
          <w:szCs w:val="72"/>
        </w:rPr>
      </w:pPr>
      <w:r>
        <w:rPr>
          <w:rFonts w:hint="eastAsia" w:ascii="黑体" w:hAnsi="黑体" w:eastAsia="黑体" w:cs="Arial"/>
          <w:sz w:val="72"/>
          <w:szCs w:val="72"/>
        </w:rPr>
        <w:t>件</w:t>
      </w:r>
    </w:p>
    <w:p>
      <w:pPr>
        <w:jc w:val="center"/>
        <w:rPr>
          <w:rFonts w:ascii="宋体" w:hAnsi="宋体" w:cs="Arial"/>
          <w:szCs w:val="21"/>
        </w:rPr>
      </w:pPr>
    </w:p>
    <w:p>
      <w:pPr>
        <w:jc w:val="center"/>
        <w:rPr>
          <w:rFonts w:ascii="宋体" w:hAnsi="宋体" w:cs="Arial"/>
          <w:b/>
          <w:sz w:val="28"/>
          <w:szCs w:val="28"/>
        </w:rPr>
      </w:pPr>
      <w:r>
        <w:rPr>
          <w:rFonts w:hint="eastAsia" w:ascii="宋体" w:hAnsi="宋体" w:cs="Arial"/>
          <w:b/>
          <w:sz w:val="28"/>
          <w:szCs w:val="28"/>
        </w:rPr>
        <w:t>商务技术标</w:t>
      </w:r>
    </w:p>
    <w:p>
      <w:pPr>
        <w:jc w:val="center"/>
        <w:rPr>
          <w:rFonts w:ascii="宋体" w:hAnsi="宋体" w:cs="Arial"/>
          <w:szCs w:val="21"/>
        </w:rPr>
      </w:pPr>
    </w:p>
    <w:p>
      <w:pPr>
        <w:jc w:val="center"/>
        <w:rPr>
          <w:rFonts w:ascii="宋体" w:hAnsi="宋体" w:cs="Arial"/>
          <w:szCs w:val="21"/>
        </w:rPr>
      </w:pPr>
    </w:p>
    <w:p>
      <w:pPr>
        <w:ind w:firstLine="640" w:firstLineChars="200"/>
        <w:jc w:val="center"/>
        <w:rPr>
          <w:rFonts w:ascii="宋体" w:hAnsi="宋体" w:cs="Arial"/>
          <w:sz w:val="32"/>
          <w:szCs w:val="32"/>
        </w:rPr>
      </w:pPr>
      <w:r>
        <w:rPr>
          <w:rFonts w:hint="eastAsia" w:ascii="宋体" w:hAnsi="宋体" w:cs="Arial"/>
          <w:sz w:val="32"/>
          <w:szCs w:val="32"/>
        </w:rPr>
        <w:t>供应商：                  （盖章）</w:t>
      </w:r>
    </w:p>
    <w:p>
      <w:pPr>
        <w:ind w:firstLine="2880" w:firstLineChars="900"/>
        <w:rPr>
          <w:rFonts w:ascii="宋体" w:hAnsi="宋体" w:cs="Arial"/>
          <w:sz w:val="32"/>
          <w:szCs w:val="32"/>
        </w:rPr>
      </w:pPr>
      <w:r>
        <w:rPr>
          <w:rFonts w:hint="eastAsia" w:ascii="宋体" w:hAnsi="宋体" w:cs="Arial"/>
          <w:sz w:val="32"/>
          <w:szCs w:val="32"/>
        </w:rPr>
        <w:t>年      月      日</w:t>
      </w:r>
    </w:p>
    <w:bookmarkEnd w:id="74"/>
    <w:p>
      <w:pPr>
        <w:pStyle w:val="36"/>
      </w:pPr>
      <w:bookmarkStart w:id="79" w:name="_Toc272141473"/>
      <w:bookmarkStart w:id="80" w:name="_Toc293560330"/>
      <w:bookmarkStart w:id="81" w:name="_Hlk450146465"/>
      <w:bookmarkStart w:id="82" w:name="_Toc19920"/>
      <w:r>
        <w:br w:type="page"/>
      </w:r>
      <w:bookmarkStart w:id="83" w:name="_Toc44142857"/>
      <w:r>
        <w:rPr>
          <w:rFonts w:hint="eastAsia"/>
        </w:rPr>
        <w:t>一、投标函</w:t>
      </w:r>
      <w:bookmarkEnd w:id="79"/>
      <w:bookmarkEnd w:id="80"/>
      <w:bookmarkEnd w:id="81"/>
      <w:bookmarkEnd w:id="82"/>
      <w:bookmarkEnd w:id="83"/>
    </w:p>
    <w:p>
      <w:pPr>
        <w:spacing w:line="440" w:lineRule="exact"/>
        <w:jc w:val="left"/>
        <w:rPr>
          <w:rFonts w:ascii="宋体" w:hAnsi="宋体" w:cs="Arial"/>
          <w:b/>
          <w:szCs w:val="21"/>
        </w:rPr>
      </w:pPr>
      <w:r>
        <w:rPr>
          <w:rFonts w:hint="eastAsia" w:ascii="宋体" w:hAnsi="宋体" w:cs="Arial"/>
          <w:b/>
          <w:szCs w:val="21"/>
          <w:u w:val="single"/>
        </w:rPr>
        <w:t xml:space="preserve">           </w:t>
      </w:r>
      <w:r>
        <w:rPr>
          <w:rFonts w:ascii="宋体" w:hAnsi="宋体" w:cs="Arial"/>
          <w:b/>
          <w:szCs w:val="21"/>
        </w:rPr>
        <w:t>（</w:t>
      </w:r>
      <w:r>
        <w:rPr>
          <w:rFonts w:hint="eastAsia" w:ascii="宋体" w:hAnsi="宋体" w:cs="Arial"/>
          <w:b/>
          <w:szCs w:val="21"/>
        </w:rPr>
        <w:t>采购人</w:t>
      </w:r>
      <w:r>
        <w:rPr>
          <w:rFonts w:ascii="宋体" w:hAnsi="宋体" w:cs="Arial"/>
          <w:b/>
          <w:szCs w:val="21"/>
        </w:rPr>
        <w:t>名称）</w:t>
      </w:r>
      <w:r>
        <w:rPr>
          <w:rFonts w:hint="eastAsia" w:ascii="宋体" w:hAnsi="宋体" w:cs="Arial"/>
          <w:b/>
          <w:szCs w:val="21"/>
        </w:rPr>
        <w:t>：</w:t>
      </w:r>
    </w:p>
    <w:p>
      <w:pPr>
        <w:spacing w:line="440" w:lineRule="exact"/>
        <w:ind w:firstLine="482" w:firstLineChars="230"/>
        <w:rPr>
          <w:rFonts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（项目编号） </w:t>
      </w:r>
      <w:r>
        <w:rPr>
          <w:rFonts w:hint="eastAsia" w:ascii="宋体" w:hAnsi="宋体" w:cs="Arial"/>
          <w:szCs w:val="21"/>
        </w:rPr>
        <w:t>竞争性磋商公告，我们决定参加贵方组织的</w:t>
      </w:r>
      <w:r>
        <w:rPr>
          <w:rFonts w:hint="eastAsia" w:ascii="宋体" w:hAnsi="宋体" w:cs="Arial"/>
          <w:szCs w:val="21"/>
          <w:u w:val="single"/>
        </w:rPr>
        <w:t xml:space="preserve"> （项目名称）   </w:t>
      </w:r>
      <w:r>
        <w:rPr>
          <w:rFonts w:hint="eastAsia" w:ascii="宋体" w:hAnsi="宋体" w:cs="Arial"/>
          <w:szCs w:val="21"/>
        </w:rPr>
        <w:t>的采购活动。我方授权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（供应商全称）   </w:t>
      </w:r>
      <w:r>
        <w:rPr>
          <w:rFonts w:hint="eastAsia" w:ascii="宋体" w:hAnsi="宋体" w:cs="Arial"/>
          <w:szCs w:val="21"/>
        </w:rPr>
        <w:t>全权处理本项目磋商的有关事宜。</w:t>
      </w:r>
    </w:p>
    <w:p>
      <w:pPr>
        <w:spacing w:line="440" w:lineRule="exact"/>
        <w:ind w:firstLine="420" w:firstLineChars="200"/>
        <w:jc w:val="left"/>
        <w:rPr>
          <w:rFonts w:ascii="宋体" w:hAnsi="宋体" w:cs="Arial"/>
          <w:szCs w:val="21"/>
        </w:rPr>
      </w:pPr>
      <w:r>
        <w:rPr>
          <w:rFonts w:hint="eastAsia" w:ascii="宋体" w:hAnsi="宋体" w:cs="Arial"/>
          <w:szCs w:val="21"/>
        </w:rPr>
        <w:t>2、我方愿意按照竞争性磋商文件规定的各项要求，向采购人提供所需的货物、服务或施工。</w:t>
      </w:r>
    </w:p>
    <w:p>
      <w:pPr>
        <w:spacing w:line="440" w:lineRule="exact"/>
        <w:ind w:firstLine="420" w:firstLineChars="200"/>
        <w:jc w:val="left"/>
        <w:rPr>
          <w:rFonts w:ascii="宋体" w:hAnsi="宋体" w:cs="Arial"/>
          <w:szCs w:val="21"/>
        </w:rPr>
      </w:pPr>
      <w:r>
        <w:rPr>
          <w:rFonts w:hint="eastAsia" w:ascii="宋体" w:hAnsi="宋体" w:cs="Arial"/>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ascii="宋体" w:hAnsi="宋体" w:cs="Arial"/>
          <w:szCs w:val="21"/>
        </w:rPr>
      </w:pPr>
      <w:r>
        <w:rPr>
          <w:rFonts w:hint="eastAsia" w:ascii="宋体" w:hAnsi="宋体" w:cs="Arial"/>
          <w:szCs w:val="21"/>
        </w:rPr>
        <w:t>4、我方承诺，在磋商有效期内如果我方撤回磋商响应文件或成交后拒绝签订合同，我方将放弃要求贵方退还磋商保证金的权利。</w:t>
      </w:r>
    </w:p>
    <w:p>
      <w:pPr>
        <w:tabs>
          <w:tab w:val="left" w:pos="840"/>
        </w:tabs>
        <w:spacing w:line="440" w:lineRule="exact"/>
        <w:ind w:firstLine="420" w:firstLineChars="200"/>
        <w:jc w:val="left"/>
        <w:rPr>
          <w:rFonts w:ascii="宋体" w:hAnsi="宋体" w:cs="Arial"/>
          <w:szCs w:val="21"/>
        </w:rPr>
      </w:pPr>
      <w:r>
        <w:rPr>
          <w:rFonts w:hint="eastAsia" w:ascii="宋体" w:hAnsi="宋体" w:cs="Arial"/>
          <w:szCs w:val="21"/>
        </w:rPr>
        <w:t>5、我方愿意提供贵方可能另外要求的、与磋商有关的文件资料，并保证我方已提供和将要提供的文件是真实的、准确的。</w:t>
      </w:r>
    </w:p>
    <w:p>
      <w:pPr>
        <w:spacing w:line="360" w:lineRule="auto"/>
        <w:ind w:firstLine="420" w:firstLineChars="200"/>
        <w:rPr>
          <w:rFonts w:ascii="宋体" w:hAnsi="宋体" w:cs="Arial"/>
          <w:szCs w:val="21"/>
        </w:rPr>
      </w:pPr>
      <w:r>
        <w:rPr>
          <w:rFonts w:hint="eastAsia" w:ascii="宋体" w:hAnsi="宋体" w:cs="Arial"/>
          <w:szCs w:val="21"/>
        </w:rPr>
        <w:t>6、我方提供以下开户行、账号，供结算货款（如果成交）：</w:t>
      </w:r>
    </w:p>
    <w:p>
      <w:pPr>
        <w:spacing w:line="360" w:lineRule="auto"/>
        <w:ind w:firstLine="420" w:firstLineChars="200"/>
        <w:rPr>
          <w:rFonts w:ascii="宋体" w:hAnsi="宋体" w:cs="Arial"/>
          <w:szCs w:val="21"/>
        </w:rPr>
      </w:pPr>
      <w:r>
        <w:rPr>
          <w:rFonts w:hint="eastAsia" w:ascii="宋体" w:hAnsi="宋体" w:cs="Arial"/>
          <w:szCs w:val="21"/>
        </w:rPr>
        <w:t>户名（供应商全称）：</w:t>
      </w:r>
    </w:p>
    <w:p>
      <w:pPr>
        <w:spacing w:line="360" w:lineRule="auto"/>
        <w:ind w:firstLine="420" w:firstLineChars="200"/>
        <w:rPr>
          <w:rFonts w:ascii="宋体" w:hAnsi="宋体" w:cs="Arial"/>
          <w:szCs w:val="21"/>
        </w:rPr>
      </w:pPr>
      <w:r>
        <w:rPr>
          <w:rFonts w:hint="eastAsia" w:ascii="宋体" w:hAnsi="宋体" w:cs="Arial"/>
          <w:szCs w:val="21"/>
        </w:rPr>
        <w:t xml:space="preserve">开户行：                        </w:t>
      </w:r>
    </w:p>
    <w:p>
      <w:pPr>
        <w:spacing w:line="440" w:lineRule="exact"/>
        <w:ind w:firstLine="482" w:firstLineChars="230"/>
        <w:jc w:val="left"/>
        <w:rPr>
          <w:rFonts w:ascii="宋体" w:hAnsi="宋体"/>
          <w:szCs w:val="21"/>
        </w:rPr>
      </w:pPr>
      <w:r>
        <w:rPr>
          <w:rFonts w:hint="eastAsia" w:ascii="宋体" w:hAnsi="宋体" w:cs="Arial"/>
          <w:szCs w:val="21"/>
        </w:rPr>
        <w:t>账号（请填写完整）：</w:t>
      </w:r>
      <w:r>
        <w:rPr>
          <w:rFonts w:hint="eastAsia" w:ascii="宋体" w:hAnsi="宋体"/>
          <w:szCs w:val="21"/>
        </w:rPr>
        <w:t xml:space="preserve"> </w:t>
      </w:r>
      <w:bookmarkStart w:id="84" w:name="_Hlk450185103"/>
      <w:bookmarkStart w:id="85" w:name="_Toc272141474"/>
    </w:p>
    <w:p>
      <w:pPr>
        <w:pStyle w:val="35"/>
        <w:spacing w:line="440" w:lineRule="atLeast"/>
        <w:ind w:firstLine="3675"/>
      </w:pPr>
      <w:r>
        <w:rPr>
          <w:rFonts w:hint="eastAsia"/>
        </w:rPr>
        <w:t>供应商</w:t>
      </w:r>
      <w:r>
        <w:t>：</w:t>
      </w:r>
      <w:r>
        <w:rPr>
          <w:u w:val="single"/>
        </w:rPr>
        <w:t xml:space="preserve">                      </w:t>
      </w:r>
      <w:r>
        <w:t>（</w:t>
      </w:r>
      <w:r>
        <w:rPr>
          <w:rFonts w:hint="eastAsia"/>
        </w:rPr>
        <w:t>盖章</w:t>
      </w:r>
      <w:r>
        <w:t>）</w:t>
      </w:r>
    </w:p>
    <w:p>
      <w:pPr>
        <w:pStyle w:val="35"/>
        <w:spacing w:line="440" w:lineRule="atLeast"/>
        <w:ind w:firstLine="3570" w:firstLineChars="1700"/>
      </w:pPr>
      <w:r>
        <w:t>法定代表人</w:t>
      </w:r>
      <w:r>
        <w:rPr>
          <w:rFonts w:hint="eastAsia"/>
        </w:rPr>
        <w:t>（盖章）</w:t>
      </w:r>
      <w:r>
        <w:t>：</w:t>
      </w:r>
      <w:r>
        <w:rPr>
          <w:u w:val="single"/>
        </w:rPr>
        <w:t xml:space="preserve">     </w:t>
      </w:r>
      <w:r>
        <w:rPr>
          <w:rFonts w:hint="eastAsia"/>
          <w:u w:val="single"/>
        </w:rPr>
        <w:t xml:space="preserve">    </w:t>
      </w:r>
      <w:r>
        <w:rPr>
          <w:u w:val="single"/>
        </w:rPr>
        <w:t xml:space="preserve"> </w:t>
      </w:r>
      <w:r>
        <w:rPr>
          <w:rFonts w:hint="eastAsia" w:ascii="宋体" w:hAnsi="宋体"/>
          <w:u w:val="single"/>
        </w:rPr>
        <w:t xml:space="preserve">   </w:t>
      </w:r>
      <w:r>
        <w:rPr>
          <w:u w:val="single"/>
        </w:rPr>
        <w:t xml:space="preserve"> </w:t>
      </w:r>
    </w:p>
    <w:p>
      <w:pPr>
        <w:pStyle w:val="35"/>
        <w:spacing w:line="440" w:lineRule="atLeast"/>
        <w:ind w:firstLine="3675"/>
        <w:rPr>
          <w:rFonts w:ascii="宋体" w:hAnsi="宋体"/>
        </w:rPr>
      </w:pPr>
      <w:r>
        <w:t>地址：</w:t>
      </w:r>
      <w:r>
        <w:rPr>
          <w:u w:val="single"/>
        </w:rPr>
        <w:t xml:space="preserve">                                     </w:t>
      </w:r>
    </w:p>
    <w:p>
      <w:pPr>
        <w:pStyle w:val="35"/>
        <w:spacing w:line="440" w:lineRule="atLeast"/>
        <w:ind w:firstLine="3675"/>
      </w:pPr>
      <w:r>
        <w:t>网址：</w:t>
      </w:r>
      <w:r>
        <w:rPr>
          <w:u w:val="single"/>
        </w:rPr>
        <w:t xml:space="preserve">                                     </w:t>
      </w:r>
    </w:p>
    <w:p>
      <w:pPr>
        <w:pStyle w:val="35"/>
        <w:spacing w:line="440" w:lineRule="atLeast"/>
        <w:ind w:firstLine="3675"/>
        <w:rPr>
          <w:rFonts w:ascii="宋体" w:hAnsi="宋体"/>
        </w:rPr>
      </w:pPr>
      <w:r>
        <w:t>电话：</w:t>
      </w:r>
      <w:r>
        <w:rPr>
          <w:u w:val="single"/>
        </w:rPr>
        <w:t xml:space="preserve">                                     </w:t>
      </w:r>
    </w:p>
    <w:p>
      <w:pPr>
        <w:pStyle w:val="35"/>
        <w:spacing w:line="440" w:lineRule="atLeast"/>
        <w:ind w:firstLine="3675"/>
        <w:rPr>
          <w:rFonts w:ascii="宋体" w:hAnsi="宋体"/>
        </w:rPr>
      </w:pPr>
      <w:r>
        <w:t>传真：</w:t>
      </w:r>
      <w:r>
        <w:rPr>
          <w:u w:val="single"/>
        </w:rPr>
        <w:t xml:space="preserve">                                     </w:t>
      </w:r>
    </w:p>
    <w:p>
      <w:pPr>
        <w:pStyle w:val="35"/>
        <w:spacing w:line="440" w:lineRule="atLeast"/>
        <w:ind w:firstLine="3675"/>
        <w:rPr>
          <w:rFonts w:ascii="宋体" w:hAnsi="宋体"/>
        </w:rPr>
      </w:pPr>
      <w:r>
        <w:t>邮政编码：</w:t>
      </w:r>
      <w:r>
        <w:rPr>
          <w:u w:val="single"/>
        </w:rPr>
        <w:t xml:space="preserve">                                 </w:t>
      </w:r>
    </w:p>
    <w:p>
      <w:pPr>
        <w:spacing w:line="440" w:lineRule="exact"/>
        <w:ind w:firstLine="2100" w:firstLineChars="1000"/>
        <w:jc w:val="left"/>
        <w:rPr>
          <w:rFonts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p>
    <w:bookmarkEnd w:id="84"/>
    <w:bookmarkEnd w:id="85"/>
    <w:p>
      <w:pPr>
        <w:pStyle w:val="36"/>
      </w:pPr>
      <w:bookmarkStart w:id="86" w:name="_Toc293560334"/>
      <w:bookmarkStart w:id="87" w:name="_Toc8918"/>
      <w:bookmarkStart w:id="88" w:name="_Toc272141478"/>
      <w:r>
        <w:br w:type="page"/>
      </w:r>
      <w:bookmarkEnd w:id="86"/>
      <w:bookmarkEnd w:id="87"/>
      <w:bookmarkEnd w:id="88"/>
      <w:bookmarkStart w:id="89" w:name="_Toc44142859"/>
      <w:r>
        <w:rPr>
          <w:rFonts w:hint="eastAsia"/>
        </w:rPr>
        <w:t>二、服务/施工要求响应情况表（仅服务类或工程类项目填写）</w:t>
      </w:r>
      <w:bookmarkEnd w:id="89"/>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竞争性磋商</w:t>
      </w:r>
      <w:r>
        <w:rPr>
          <w:rFonts w:ascii="宋体" w:hAnsi="宋体" w:cs="宋体"/>
          <w:color w:val="000000"/>
          <w:kern w:val="0"/>
          <w:szCs w:val="21"/>
        </w:rPr>
        <w:t>文件</w:t>
      </w:r>
      <w:r>
        <w:rPr>
          <w:rFonts w:hint="eastAsia" w:ascii="宋体" w:hAnsi="宋体" w:cs="宋体"/>
          <w:color w:val="000000"/>
          <w:kern w:val="0"/>
          <w:szCs w:val="21"/>
        </w:rPr>
        <w:t>第三章第一大项</w:t>
      </w:r>
      <w:r>
        <w:rPr>
          <w:rFonts w:ascii="宋体" w:hAnsi="宋体" w:cs="宋体"/>
          <w:color w:val="000000"/>
          <w:kern w:val="0"/>
          <w:szCs w:val="21"/>
        </w:rPr>
        <w:t>所列</w:t>
      </w:r>
      <w:r>
        <w:rPr>
          <w:rFonts w:hint="eastAsia" w:ascii="宋体" w:hAnsi="宋体" w:cs="宋体"/>
          <w:color w:val="000000"/>
          <w:kern w:val="0"/>
          <w:szCs w:val="21"/>
        </w:rPr>
        <w:t>服务/施工</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服务/施工</w:t>
      </w:r>
      <w:r>
        <w:rPr>
          <w:rFonts w:ascii="宋体" w:hAnsi="宋体" w:cs="宋体"/>
          <w:b/>
          <w:color w:val="000000"/>
          <w:kern w:val="0"/>
          <w:szCs w:val="21"/>
        </w:rPr>
        <w:t>要求偏离表</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54"/>
        <w:gridCol w:w="2154"/>
        <w:gridCol w:w="2154"/>
        <w:gridCol w:w="2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磋商</w:t>
            </w:r>
            <w:r>
              <w:rPr>
                <w:rFonts w:ascii="宋体" w:hAnsi="宋体" w:cs="宋体"/>
                <w:color w:val="000000"/>
                <w:kern w:val="0"/>
                <w:szCs w:val="21"/>
              </w:rPr>
              <w:t xml:space="preserve">文件中要求 </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竞争性磋商</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竞争性磋商</w:t>
      </w:r>
      <w:r>
        <w:rPr>
          <w:rFonts w:ascii="宋体" w:hAnsi="宋体" w:cs="宋体"/>
          <w:color w:val="000000"/>
          <w:kern w:val="0"/>
          <w:szCs w:val="21"/>
        </w:rPr>
        <w:t>文件要求；“负偏离”指低于</w:t>
      </w:r>
      <w:r>
        <w:rPr>
          <w:rFonts w:hint="eastAsia" w:ascii="宋体" w:hAnsi="宋体" w:cs="宋体"/>
          <w:color w:val="000000"/>
          <w:kern w:val="0"/>
          <w:szCs w:val="21"/>
        </w:rPr>
        <w:t>竞争性磋商</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竞争性磋商文件第三章第一大项要求供应商需另外明确或提供证明材料的，供应商需按竞争性磋商文件要求提供，不得以本表中的“符合”代替，否则视同未提供。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服务/施工</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竞争性磋商</w:t>
      </w:r>
      <w:r>
        <w:rPr>
          <w:rFonts w:ascii="宋体" w:hAnsi="宋体" w:cs="宋体"/>
          <w:color w:val="000000"/>
          <w:kern w:val="0"/>
          <w:szCs w:val="21"/>
        </w:rPr>
        <w:t>文件要求的，</w:t>
      </w:r>
      <w:r>
        <w:rPr>
          <w:rFonts w:hint="eastAsia" w:ascii="宋体" w:hAnsi="宋体" w:cs="宋体"/>
          <w:color w:val="000000"/>
          <w:kern w:val="0"/>
          <w:szCs w:val="21"/>
        </w:rPr>
        <w:t>磋商小组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spacing w:line="360" w:lineRule="exact"/>
        <w:ind w:firstLine="420" w:firstLineChars="200"/>
        <w:rPr>
          <w:rFonts w:ascii="宋体" w:hAnsi="宋体"/>
          <w:szCs w:val="21"/>
        </w:rPr>
      </w:pPr>
      <w:bookmarkStart w:id="90" w:name="_Toc272141479"/>
      <w:bookmarkStart w:id="91" w:name="_Toc18510"/>
      <w:bookmarkStart w:id="92" w:name="_Toc293560335"/>
    </w:p>
    <w:p>
      <w:pPr>
        <w:pStyle w:val="36"/>
      </w:pPr>
      <w:r>
        <w:br w:type="page"/>
      </w:r>
      <w:bookmarkStart w:id="93" w:name="_Toc44142860"/>
      <w:r>
        <w:rPr>
          <w:rFonts w:hint="eastAsia"/>
        </w:rPr>
        <w:t>三、商务要求响应情况表（货物类、服务类、工程类项目均需填写）</w:t>
      </w:r>
      <w:bookmarkEnd w:id="93"/>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竞争性磋商</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54"/>
        <w:gridCol w:w="2154"/>
        <w:gridCol w:w="2154"/>
        <w:gridCol w:w="2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磋商</w:t>
            </w:r>
            <w:r>
              <w:rPr>
                <w:rFonts w:ascii="宋体" w:hAnsi="宋体" w:cs="宋体"/>
                <w:color w:val="000000"/>
                <w:kern w:val="0"/>
                <w:szCs w:val="21"/>
              </w:rPr>
              <w:t>文件中要求</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3000"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3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c>
          <w:tcPr>
            <w:tcW w:w="0" w:type="auto"/>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竞争性磋商</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竞争性磋商</w:t>
      </w:r>
      <w:r>
        <w:rPr>
          <w:rFonts w:ascii="宋体" w:hAnsi="宋体" w:cs="宋体"/>
          <w:color w:val="000000"/>
          <w:kern w:val="0"/>
          <w:szCs w:val="21"/>
        </w:rPr>
        <w:t>文件要求；“负偏离”指低于</w:t>
      </w:r>
      <w:r>
        <w:rPr>
          <w:rFonts w:hint="eastAsia" w:ascii="宋体" w:hAnsi="宋体" w:cs="宋体"/>
          <w:color w:val="000000"/>
          <w:kern w:val="0"/>
          <w:szCs w:val="21"/>
        </w:rPr>
        <w:t>竞争性磋商</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竞争性磋商文件第三章第二大项要求供应商需另外明确或提供证明材料的，供应商需按竞争性磋商文件要求提供，不得以本表中的“符合”代替，否则视同未提供。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商务</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竞争性磋商</w:t>
      </w:r>
      <w:r>
        <w:rPr>
          <w:rFonts w:ascii="宋体" w:hAnsi="宋体" w:cs="宋体"/>
          <w:color w:val="000000"/>
          <w:kern w:val="0"/>
          <w:szCs w:val="21"/>
        </w:rPr>
        <w:t>文件要求的，</w:t>
      </w:r>
      <w:r>
        <w:rPr>
          <w:rFonts w:hint="eastAsia" w:ascii="宋体" w:hAnsi="宋体" w:cs="宋体"/>
          <w:color w:val="000000"/>
          <w:kern w:val="0"/>
          <w:szCs w:val="21"/>
        </w:rPr>
        <w:t>磋商小组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spacing w:line="360" w:lineRule="exact"/>
        <w:ind w:firstLine="420" w:firstLineChars="200"/>
        <w:rPr>
          <w:rFonts w:ascii="宋体" w:hAnsi="宋体" w:cs="Arial"/>
          <w:szCs w:val="21"/>
        </w:rPr>
      </w:pPr>
    </w:p>
    <w:p>
      <w:pPr>
        <w:pStyle w:val="36"/>
      </w:pPr>
      <w:r>
        <w:br w:type="page"/>
      </w:r>
      <w:bookmarkStart w:id="94" w:name="_Toc44142861"/>
      <w:r>
        <w:rPr>
          <w:rFonts w:hint="eastAsia"/>
        </w:rPr>
        <w:t>四、本项目实施方案</w:t>
      </w:r>
      <w:bookmarkEnd w:id="90"/>
      <w:bookmarkEnd w:id="91"/>
      <w:bookmarkEnd w:id="92"/>
      <w:bookmarkEnd w:id="94"/>
    </w:p>
    <w:p>
      <w:pPr>
        <w:spacing w:line="440" w:lineRule="exact"/>
        <w:jc w:val="left"/>
        <w:rPr>
          <w:rFonts w:ascii="宋体" w:hAnsi="宋体"/>
          <w:b/>
          <w:szCs w:val="21"/>
        </w:rPr>
      </w:pPr>
      <w:r>
        <w:rPr>
          <w:rFonts w:hint="eastAsia" w:ascii="宋体" w:hAnsi="宋体"/>
          <w:b/>
          <w:szCs w:val="21"/>
        </w:rPr>
        <w:t>（一）供应商或生产企业简介</w:t>
      </w:r>
    </w:p>
    <w:p>
      <w:pPr>
        <w:spacing w:line="440" w:lineRule="exact"/>
        <w:jc w:val="left"/>
        <w:rPr>
          <w:rFonts w:ascii="宋体" w:hAnsi="宋体"/>
          <w:szCs w:val="21"/>
        </w:rPr>
      </w:pPr>
      <w:r>
        <w:rPr>
          <w:rFonts w:hint="eastAsia" w:ascii="宋体" w:hAnsi="宋体"/>
          <w:szCs w:val="21"/>
        </w:rPr>
        <w:t>（不超过1000字）</w:t>
      </w:r>
    </w:p>
    <w:p>
      <w:pPr>
        <w:spacing w:line="440" w:lineRule="exact"/>
        <w:jc w:val="left"/>
        <w:rPr>
          <w:rFonts w:ascii="宋体" w:hAnsi="宋体"/>
          <w:b/>
          <w:szCs w:val="21"/>
        </w:rPr>
      </w:pPr>
      <w:r>
        <w:rPr>
          <w:rFonts w:hint="eastAsia" w:ascii="宋体" w:hAnsi="宋体"/>
          <w:b/>
          <w:szCs w:val="21"/>
        </w:rPr>
        <w:t>（二）本项目详细实施方案、售后方案等</w:t>
      </w:r>
    </w:p>
    <w:p>
      <w:pPr>
        <w:spacing w:line="440" w:lineRule="exact"/>
        <w:jc w:val="left"/>
        <w:rPr>
          <w:rFonts w:ascii="宋体" w:hAnsi="宋体"/>
          <w:szCs w:val="21"/>
        </w:rPr>
      </w:pPr>
      <w:r>
        <w:rPr>
          <w:rFonts w:hint="eastAsia" w:ascii="宋体" w:hAnsi="宋体"/>
          <w:szCs w:val="21"/>
        </w:rPr>
        <w:t>（详细说明）</w:t>
      </w:r>
    </w:p>
    <w:p>
      <w:pPr>
        <w:spacing w:line="440" w:lineRule="exact"/>
        <w:ind w:firstLine="2368" w:firstLineChars="1123"/>
        <w:jc w:val="left"/>
        <w:rPr>
          <w:rFonts w:ascii="宋体" w:hAnsi="宋体"/>
          <w:b/>
          <w:szCs w:val="21"/>
        </w:rPr>
      </w:pPr>
    </w:p>
    <w:p>
      <w:pPr>
        <w:pStyle w:val="36"/>
      </w:pPr>
      <w:bookmarkStart w:id="95" w:name="_Toc293560336"/>
      <w:bookmarkStart w:id="96" w:name="_Toc272141480"/>
      <w:bookmarkStart w:id="97" w:name="_Hlk450185939"/>
      <w:bookmarkStart w:id="98" w:name="_Toc44142862"/>
      <w:bookmarkStart w:id="99" w:name="_Toc14703"/>
      <w:r>
        <w:rPr>
          <w:rFonts w:hint="eastAsia"/>
        </w:rPr>
        <w:t>五、资格证明文件</w:t>
      </w:r>
      <w:bookmarkEnd w:id="95"/>
      <w:bookmarkEnd w:id="96"/>
      <w:bookmarkEnd w:id="97"/>
      <w:r>
        <w:rPr>
          <w:rFonts w:hint="eastAsia"/>
        </w:rPr>
        <w:t>及其他重要资料</w:t>
      </w:r>
      <w:bookmarkEnd w:id="98"/>
      <w:bookmarkEnd w:id="99"/>
    </w:p>
    <w:p>
      <w:pPr>
        <w:spacing w:line="440" w:lineRule="exact"/>
        <w:ind w:firstLine="316" w:firstLineChars="150"/>
        <w:jc w:val="left"/>
        <w:rPr>
          <w:rFonts w:ascii="宋体" w:hAnsi="宋体" w:cs="Arial"/>
          <w:b/>
          <w:szCs w:val="21"/>
        </w:rPr>
      </w:pPr>
      <w:r>
        <w:rPr>
          <w:rFonts w:hint="eastAsia" w:ascii="宋体" w:hAnsi="宋体" w:cs="Arial"/>
          <w:b/>
          <w:szCs w:val="21"/>
        </w:rPr>
        <w:t>供应商必须提供下列文件：</w:t>
      </w:r>
    </w:p>
    <w:p>
      <w:pPr>
        <w:spacing w:line="440" w:lineRule="exact"/>
        <w:ind w:firstLine="207" w:firstLineChars="98"/>
        <w:jc w:val="left"/>
        <w:rPr>
          <w:rFonts w:ascii="宋体" w:hAnsi="宋体" w:cs="Arial"/>
          <w:b/>
          <w:szCs w:val="21"/>
        </w:rPr>
      </w:pPr>
      <w:r>
        <w:rPr>
          <w:rFonts w:hint="eastAsia" w:ascii="宋体" w:hAnsi="宋体" w:cs="Arial"/>
          <w:b/>
          <w:szCs w:val="21"/>
        </w:rPr>
        <w:t>（一）身份证明材料</w:t>
      </w:r>
    </w:p>
    <w:p>
      <w:pPr>
        <w:spacing w:line="440" w:lineRule="exact"/>
        <w:ind w:firstLine="211" w:firstLineChars="100"/>
        <w:jc w:val="left"/>
        <w:rPr>
          <w:rFonts w:ascii="宋体" w:hAnsi="宋体" w:cs="Arial"/>
          <w:b/>
          <w:szCs w:val="21"/>
        </w:rPr>
      </w:pPr>
      <w:r>
        <w:rPr>
          <w:rFonts w:hint="eastAsia" w:ascii="宋体" w:hAnsi="宋体" w:cs="Arial"/>
          <w:b/>
          <w:szCs w:val="21"/>
        </w:rPr>
        <w:t>（二）</w:t>
      </w:r>
      <w:r>
        <w:rPr>
          <w:rFonts w:ascii="宋体" w:hAnsi="宋体" w:cs="Arial"/>
          <w:b/>
          <w:szCs w:val="21"/>
        </w:rPr>
        <w:t>法定代表人授权</w:t>
      </w:r>
      <w:r>
        <w:rPr>
          <w:rFonts w:hint="eastAsia" w:ascii="宋体" w:hAnsi="宋体" w:cs="Arial"/>
          <w:b/>
          <w:szCs w:val="21"/>
        </w:rPr>
        <w:t>委托</w:t>
      </w:r>
      <w:r>
        <w:rPr>
          <w:rFonts w:ascii="宋体" w:hAnsi="宋体" w:cs="Arial"/>
          <w:b/>
          <w:szCs w:val="21"/>
        </w:rPr>
        <w:t>书</w:t>
      </w:r>
      <w:r>
        <w:rPr>
          <w:rFonts w:hint="eastAsia" w:ascii="宋体" w:hAnsi="宋体" w:cs="Arial"/>
          <w:b/>
          <w:szCs w:val="21"/>
        </w:rPr>
        <w:t>（原件）</w:t>
      </w:r>
    </w:p>
    <w:p>
      <w:pPr>
        <w:spacing w:line="440" w:lineRule="exact"/>
        <w:jc w:val="left"/>
        <w:rPr>
          <w:rFonts w:ascii="宋体" w:hAnsi="宋体" w:cs="Arial"/>
          <w:b/>
          <w:szCs w:val="21"/>
        </w:rPr>
      </w:pPr>
      <w:r>
        <w:rPr>
          <w:rFonts w:ascii="宋体" w:hAnsi="宋体" w:cs="Arial"/>
          <w:b/>
          <w:szCs w:val="21"/>
        </w:rPr>
        <w:t>（</w:t>
      </w:r>
      <w:r>
        <w:rPr>
          <w:rFonts w:hint="eastAsia" w:ascii="宋体" w:hAnsi="宋体" w:cs="Arial"/>
          <w:b/>
          <w:szCs w:val="21"/>
        </w:rPr>
        <w:t>采购人</w:t>
      </w:r>
      <w:r>
        <w:rPr>
          <w:rFonts w:ascii="宋体" w:hAnsi="宋体" w:cs="Arial"/>
          <w:b/>
          <w:szCs w:val="21"/>
        </w:rPr>
        <w:t>名称）</w:t>
      </w:r>
      <w:r>
        <w:rPr>
          <w:rFonts w:hint="eastAsia" w:ascii="宋体" w:hAnsi="宋体" w:cs="Arial"/>
          <w:b/>
          <w:szCs w:val="21"/>
        </w:rPr>
        <w:t>：</w:t>
      </w:r>
    </w:p>
    <w:p>
      <w:pPr>
        <w:pStyle w:val="35"/>
        <w:topLinePunct/>
        <w:spacing w:line="440" w:lineRule="atLeast"/>
        <w:ind w:firstLine="630" w:firstLineChars="300"/>
      </w:pPr>
      <w:r>
        <w:t>本人</w:t>
      </w:r>
      <w:r>
        <w:rPr>
          <w:u w:val="single"/>
        </w:rPr>
        <w:t xml:space="preserve">   </w:t>
      </w:r>
      <w:r>
        <w:rPr>
          <w:rFonts w:hint="eastAsia" w:ascii="宋体" w:hAnsi="宋体"/>
          <w:u w:val="single"/>
        </w:rPr>
        <w:t xml:space="preserve">    </w:t>
      </w:r>
      <w:r>
        <w:rPr>
          <w:u w:val="single"/>
        </w:rPr>
        <w:t xml:space="preserve">（姓名） </w:t>
      </w:r>
      <w:r>
        <w:rPr>
          <w:rFonts w:hint="eastAsia" w:ascii="宋体" w:hAnsi="宋体"/>
          <w:u w:val="single"/>
        </w:rPr>
        <w:t xml:space="preserve">  </w:t>
      </w:r>
      <w:r>
        <w:rPr>
          <w:u w:val="single"/>
        </w:rPr>
        <w:t xml:space="preserve">   </w:t>
      </w:r>
      <w:r>
        <w:t>系</w:t>
      </w:r>
      <w:r>
        <w:rPr>
          <w:u w:val="single"/>
        </w:rPr>
        <w:t xml:space="preserve">    </w:t>
      </w:r>
      <w:r>
        <w:rPr>
          <w:rFonts w:hint="eastAsia" w:ascii="宋体" w:hAnsi="宋体"/>
          <w:u w:val="single"/>
        </w:rPr>
        <w:t xml:space="preserve">   </w:t>
      </w:r>
      <w:r>
        <w:rPr>
          <w:u w:val="single"/>
        </w:rPr>
        <w:t>（</w:t>
      </w:r>
      <w:r>
        <w:rPr>
          <w:rFonts w:hint="eastAsia"/>
          <w:u w:val="single"/>
        </w:rPr>
        <w:t>供应商</w:t>
      </w:r>
      <w:r>
        <w:rPr>
          <w:u w:val="single"/>
        </w:rPr>
        <w:t xml:space="preserve">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w:t>
      </w:r>
      <w:r>
        <w:rPr>
          <w:rFonts w:hint="eastAsia"/>
        </w:rPr>
        <w:t>提交</w:t>
      </w:r>
      <w:r>
        <w:t>、撤回、修改</w:t>
      </w:r>
      <w:r>
        <w:rPr>
          <w:u w:val="single"/>
        </w:rPr>
        <w:t xml:space="preserve">  （项目名称</w:t>
      </w:r>
      <w:r>
        <w:rPr>
          <w:rFonts w:hint="eastAsia"/>
          <w:u w:val="single"/>
        </w:rPr>
        <w:t>、项目编号</w:t>
      </w:r>
      <w:r>
        <w:rPr>
          <w:u w:val="single"/>
        </w:rPr>
        <w:t xml:space="preserve">）  </w:t>
      </w:r>
      <w:r>
        <w:rPr>
          <w:rFonts w:hint="eastAsia"/>
        </w:rPr>
        <w:t>磋商响应</w:t>
      </w:r>
      <w:r>
        <w:t>文件、签订合同和处理有关事宜，其法律后果由我方承担。</w:t>
      </w:r>
    </w:p>
    <w:p>
      <w:pPr>
        <w:pStyle w:val="35"/>
        <w:spacing w:line="440" w:lineRule="atLeast"/>
      </w:pPr>
      <w:r>
        <w:t xml:space="preserve">    委托期限：</w:t>
      </w:r>
      <w:r>
        <w:rPr>
          <w:u w:val="single"/>
        </w:rPr>
        <w:t xml:space="preserve">      </w:t>
      </w:r>
      <w:r>
        <w:rPr>
          <w:rFonts w:hint="eastAsia" w:ascii="宋体" w:hAnsi="宋体"/>
          <w:u w:val="single"/>
        </w:rPr>
        <w:t xml:space="preserve">           </w:t>
      </w:r>
      <w:r>
        <w:rPr>
          <w:u w:val="single"/>
        </w:rPr>
        <w:t xml:space="preserve">       </w:t>
      </w:r>
      <w:r>
        <w:rPr>
          <w:rFonts w:hint="eastAsia" w:ascii="宋体" w:hAnsi="宋体"/>
        </w:rPr>
        <w:t>。</w:t>
      </w:r>
    </w:p>
    <w:p>
      <w:pPr>
        <w:spacing w:line="440" w:lineRule="exact"/>
        <w:ind w:firstLine="420" w:firstLineChars="200"/>
        <w:jc w:val="left"/>
        <w:rPr>
          <w:rFonts w:ascii="宋体" w:hAnsi="宋体" w:cs="Arial"/>
          <w:b/>
          <w:szCs w:val="21"/>
        </w:rPr>
      </w:pPr>
      <w:r>
        <w:t>代理人无转委托权。</w:t>
      </w:r>
    </w:p>
    <w:p>
      <w:pPr>
        <w:spacing w:line="440" w:lineRule="exact"/>
        <w:jc w:val="left"/>
        <w:rPr>
          <w:rFonts w:ascii="宋体" w:hAnsi="宋体" w:cs="Arial"/>
          <w:szCs w:val="21"/>
        </w:rPr>
      </w:pPr>
    </w:p>
    <w:p>
      <w:pPr>
        <w:spacing w:line="440" w:lineRule="exact"/>
        <w:ind w:firstLine="2520" w:firstLineChars="1200"/>
        <w:jc w:val="left"/>
        <w:rPr>
          <w:rFonts w:ascii="宋体" w:hAnsi="宋体" w:cs="Arial"/>
          <w:szCs w:val="21"/>
          <w:u w:val="single"/>
        </w:rPr>
      </w:pPr>
      <w:r>
        <w:rPr>
          <w:rFonts w:ascii="宋体" w:hAnsi="宋体" w:cs="Arial"/>
          <w:szCs w:val="21"/>
        </w:rPr>
        <w:t>法定代表人</w:t>
      </w:r>
      <w:r>
        <w:rPr>
          <w:rFonts w:hint="eastAsia" w:ascii="宋体" w:hAnsi="宋体" w:cs="Arial"/>
          <w:szCs w:val="21"/>
        </w:rPr>
        <w:t>盖章</w:t>
      </w:r>
      <w:r>
        <w:rPr>
          <w:rFonts w:ascii="宋体" w:hAnsi="宋体" w:cs="Arial"/>
          <w:szCs w:val="21"/>
        </w:rPr>
        <w:t>：</w:t>
      </w:r>
      <w:r>
        <w:rPr>
          <w:rFonts w:ascii="宋体" w:hAnsi="宋体" w:cs="Arial"/>
          <w:szCs w:val="21"/>
          <w:u w:val="single"/>
        </w:rPr>
        <w:t xml:space="preserve">                        </w:t>
      </w:r>
    </w:p>
    <w:p>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pPr>
        <w:spacing w:line="440" w:lineRule="exact"/>
        <w:ind w:firstLine="2205" w:firstLineChars="1050"/>
        <w:jc w:val="left"/>
        <w:rPr>
          <w:rFonts w:ascii="宋体" w:hAnsi="宋体" w:cs="Arial"/>
          <w:szCs w:val="21"/>
        </w:rPr>
      </w:pPr>
      <w:r>
        <w:rPr>
          <w:rFonts w:ascii="宋体" w:hAnsi="宋体" w:cs="Arial"/>
          <w:szCs w:val="21"/>
        </w:rPr>
        <w:t>代理人（被授权人）：</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身份证号码</w:t>
      </w:r>
      <w:r>
        <w:rPr>
          <w:rFonts w:ascii="宋体" w:hAnsi="宋体" w:cs="Arial"/>
          <w:szCs w:val="21"/>
        </w:rPr>
        <w:t>：</w:t>
      </w:r>
      <w:r>
        <w:rPr>
          <w:rFonts w:ascii="宋体" w:hAnsi="宋体" w:cs="Arial"/>
          <w:szCs w:val="21"/>
          <w:u w:val="single"/>
        </w:rPr>
        <w:t xml:space="preserve">                        </w:t>
      </w:r>
    </w:p>
    <w:p>
      <w:pPr>
        <w:spacing w:line="500" w:lineRule="exact"/>
        <w:ind w:firstLine="2730" w:firstLineChars="1300"/>
        <w:jc w:val="left"/>
        <w:rPr>
          <w:rFonts w:ascii="宋体" w:hAnsi="宋体" w:cs="Arial"/>
          <w:szCs w:val="21"/>
        </w:rPr>
      </w:pPr>
      <w:r>
        <w:rPr>
          <w:rFonts w:hint="eastAsia" w:ascii="宋体" w:hAnsi="宋体" w:cs="Arial"/>
          <w:szCs w:val="21"/>
        </w:rPr>
        <w:t>联系电话（手机）：</w:t>
      </w:r>
      <w:r>
        <w:rPr>
          <w:rFonts w:ascii="宋体" w:hAnsi="宋体" w:cs="Arial"/>
          <w:szCs w:val="21"/>
          <w:u w:val="single"/>
        </w:rPr>
        <w:t xml:space="preserve">                        </w:t>
      </w:r>
    </w:p>
    <w:p>
      <w:pPr>
        <w:spacing w:line="440" w:lineRule="exact"/>
        <w:ind w:firstLine="2940" w:firstLineChars="1400"/>
        <w:jc w:val="left"/>
        <w:rPr>
          <w:rFonts w:ascii="宋体" w:hAnsi="宋体" w:cs="Arial"/>
          <w:szCs w:val="21"/>
        </w:rPr>
      </w:pPr>
      <w:r>
        <w:rPr>
          <w:rFonts w:hint="eastAsia" w:ascii="宋体" w:hAnsi="宋体" w:cs="Arial"/>
          <w:szCs w:val="21"/>
        </w:rPr>
        <w:t>电子邮箱：</w:t>
      </w:r>
      <w:r>
        <w:rPr>
          <w:rFonts w:ascii="宋体" w:hAnsi="宋体" w:cs="Arial"/>
          <w:szCs w:val="21"/>
          <w:u w:val="single"/>
        </w:rPr>
        <w:t xml:space="preserve">                        </w:t>
      </w:r>
    </w:p>
    <w:p>
      <w:pPr>
        <w:spacing w:line="440" w:lineRule="exact"/>
        <w:jc w:val="left"/>
        <w:rPr>
          <w:rFonts w:ascii="宋体" w:hAnsi="宋体" w:cs="Arial"/>
          <w:szCs w:val="21"/>
        </w:rPr>
      </w:pPr>
      <w:r>
        <w:rPr>
          <w:rFonts w:ascii="宋体" w:hAnsi="宋体" w:cs="Arial"/>
          <w:szCs w:val="21"/>
        </w:rPr>
        <w:t xml:space="preserve">                    </w:t>
      </w:r>
      <w:r>
        <w:rPr>
          <w:rFonts w:hint="eastAsia" w:ascii="宋体" w:hAnsi="宋体" w:cs="Arial"/>
          <w:szCs w:val="21"/>
        </w:rPr>
        <w:t xml:space="preserve">        供应商</w:t>
      </w:r>
      <w:r>
        <w:rPr>
          <w:rFonts w:ascii="宋体" w:hAnsi="宋体" w:cs="Arial"/>
          <w:szCs w:val="21"/>
        </w:rPr>
        <w:t>名称：</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rPr>
        <w:t>（盖章）</w:t>
      </w:r>
    </w:p>
    <w:p>
      <w:pPr>
        <w:spacing w:line="440" w:lineRule="exact"/>
        <w:jc w:val="left"/>
        <w:rPr>
          <w:rFonts w:ascii="宋体" w:hAnsi="宋体" w:cs="Arial"/>
          <w:szCs w:val="21"/>
          <w:u w:val="single"/>
        </w:rPr>
      </w:pPr>
      <w:r>
        <w:rPr>
          <w:rFonts w:ascii="宋体" w:hAnsi="宋体" w:cs="Arial"/>
          <w:szCs w:val="21"/>
        </w:rPr>
        <w:t xml:space="preserve">                   </w:t>
      </w:r>
      <w:r>
        <w:rPr>
          <w:rFonts w:hint="eastAsia" w:ascii="宋体" w:hAnsi="宋体" w:cs="Arial"/>
          <w:szCs w:val="21"/>
        </w:rPr>
        <w:t xml:space="preserve">        </w:t>
      </w:r>
      <w:r>
        <w:rPr>
          <w:rFonts w:ascii="宋体" w:hAnsi="宋体" w:cs="Arial"/>
          <w:szCs w:val="21"/>
        </w:rPr>
        <w:t xml:space="preserve"> 日      期：</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spacing w:line="440" w:lineRule="exact"/>
        <w:jc w:val="left"/>
        <w:rPr>
          <w:rFonts w:ascii="宋体" w:hAnsi="宋体" w:cs="Arial"/>
          <w:szCs w:val="21"/>
        </w:rPr>
      </w:pPr>
    </w:p>
    <w:p>
      <w:pPr>
        <w:spacing w:line="440" w:lineRule="exact"/>
        <w:ind w:firstLine="211" w:firstLineChars="100"/>
        <w:jc w:val="left"/>
        <w:rPr>
          <w:rFonts w:ascii="宋体" w:hAnsi="宋体" w:cs="Arial"/>
          <w:b/>
          <w:szCs w:val="21"/>
        </w:rPr>
      </w:pPr>
    </w:p>
    <w:p>
      <w:pPr>
        <w:spacing w:line="440" w:lineRule="exact"/>
        <w:ind w:firstLine="211" w:firstLineChars="100"/>
        <w:jc w:val="left"/>
        <w:rPr>
          <w:rFonts w:ascii="宋体" w:hAnsi="宋体" w:cs="Arial"/>
          <w:b/>
          <w:szCs w:val="21"/>
        </w:rPr>
      </w:pPr>
    </w:p>
    <w:p>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440" w:lineRule="exact"/>
        <w:ind w:firstLine="211" w:firstLineChars="100"/>
        <w:jc w:val="left"/>
        <w:rPr>
          <w:rFonts w:ascii="宋体" w:hAnsi="宋体" w:cs="Arial"/>
          <w:b/>
          <w:szCs w:val="21"/>
        </w:rPr>
      </w:pPr>
    </w:p>
    <w:p>
      <w:pPr>
        <w:spacing w:line="440" w:lineRule="exact"/>
        <w:ind w:firstLine="211" w:firstLineChars="100"/>
        <w:jc w:val="left"/>
        <w:rPr>
          <w:rFonts w:ascii="宋体" w:hAnsi="宋体" w:cs="Arial"/>
          <w:b/>
          <w:szCs w:val="21"/>
        </w:rPr>
      </w:pPr>
      <w:r>
        <w:rPr>
          <w:rFonts w:hint="eastAsia" w:ascii="宋体" w:hAnsi="宋体" w:cs="Arial"/>
          <w:b/>
          <w:szCs w:val="21"/>
        </w:rPr>
        <w:t>（三）法定代表人身份证明书</w:t>
      </w:r>
    </w:p>
    <w:p>
      <w:pPr>
        <w:spacing w:line="360" w:lineRule="auto"/>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 xml:space="preserve">单位性质： </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供应商</w:t>
      </w:r>
      <w:r>
        <w:rPr>
          <w:rFonts w:ascii="宋体" w:hAnsi="宋体"/>
          <w:sz w:val="24"/>
          <w:szCs w:val="24"/>
        </w:rPr>
        <w:t>纳税人识别号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_</w:t>
      </w:r>
    </w:p>
    <w:p>
      <w:pPr>
        <w:spacing w:line="360" w:lineRule="auto"/>
        <w:ind w:firstLine="480" w:firstLineChars="200"/>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（供应商名称）的法定代表人。</w:t>
      </w:r>
    </w:p>
    <w:p>
      <w:pPr>
        <w:spacing w:line="360" w:lineRule="auto"/>
        <w:ind w:firstLine="960" w:firstLineChars="400"/>
        <w:rPr>
          <w:rFonts w:ascii="宋体" w:hAnsi="宋体"/>
          <w:sz w:val="24"/>
          <w:szCs w:val="24"/>
        </w:rPr>
      </w:pPr>
      <w:r>
        <w:rPr>
          <w:rFonts w:hint="eastAsia" w:ascii="宋体" w:hAnsi="宋体"/>
          <w:sz w:val="24"/>
          <w:szCs w:val="24"/>
        </w:rPr>
        <w:t>特此证明。</w:t>
      </w:r>
    </w:p>
    <w:p>
      <w:pPr>
        <w:spacing w:line="360" w:lineRule="auto"/>
        <w:rPr>
          <w:rFonts w:ascii="宋体" w:hAnsi="宋体"/>
          <w:sz w:val="24"/>
          <w:szCs w:val="24"/>
        </w:rPr>
      </w:pPr>
      <w:r>
        <w:rPr>
          <w:rFonts w:hint="eastAsia" w:ascii="宋体" w:hAnsi="宋体"/>
          <w:sz w:val="24"/>
          <w:szCs w:val="24"/>
        </w:rPr>
        <w:t xml:space="preserve">                            供应商：</w:t>
      </w:r>
      <w:r>
        <w:rPr>
          <w:rFonts w:hint="eastAsia" w:ascii="宋体" w:hAnsi="宋体"/>
          <w:sz w:val="24"/>
          <w:szCs w:val="24"/>
          <w:u w:val="single"/>
        </w:rPr>
        <w:t xml:space="preserve">              </w:t>
      </w:r>
      <w:r>
        <w:rPr>
          <w:rFonts w:hint="eastAsia" w:ascii="宋体" w:hAnsi="宋体"/>
          <w:sz w:val="24"/>
          <w:szCs w:val="24"/>
        </w:rPr>
        <w:t>（盖章）</w:t>
      </w:r>
    </w:p>
    <w:p>
      <w:pPr>
        <w:spacing w:line="360" w:lineRule="auto"/>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jc w:val="center"/>
        <w:rPr>
          <w:rFonts w:ascii="宋体" w:hAnsi="宋体"/>
          <w:b/>
          <w:sz w:val="28"/>
          <w:szCs w:val="28"/>
        </w:rPr>
      </w:pPr>
      <w:r>
        <w:rPr>
          <w:rFonts w:ascii="宋体" w:hAnsi="宋体" w:cs="Arial"/>
          <w:b/>
          <w:sz w:val="28"/>
          <w:szCs w:val="28"/>
        </w:rPr>
        <w:br w:type="page"/>
      </w:r>
      <w:r>
        <w:rPr>
          <w:rFonts w:hint="eastAsia" w:ascii="宋体" w:hAnsi="宋体" w:cs="Arial"/>
          <w:b/>
          <w:sz w:val="28"/>
          <w:szCs w:val="28"/>
        </w:rPr>
        <w:t>（四）</w:t>
      </w:r>
      <w:r>
        <w:rPr>
          <w:rFonts w:hint="eastAsia" w:ascii="宋体" w:hAnsi="宋体"/>
          <w:b/>
          <w:sz w:val="28"/>
          <w:szCs w:val="28"/>
        </w:rPr>
        <w:t>财务状况报告</w:t>
      </w:r>
    </w:p>
    <w:p>
      <w:pPr>
        <w:spacing w:line="360" w:lineRule="auto"/>
        <w:rPr>
          <w:rFonts w:ascii="宋体" w:hAnsi="宋体" w:cs="Arial"/>
          <w:b/>
          <w:sz w:val="28"/>
          <w:szCs w:val="28"/>
        </w:rPr>
      </w:pPr>
    </w:p>
    <w:p>
      <w:pPr>
        <w:spacing w:line="360" w:lineRule="auto"/>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（五）依法缴纳税收的相关材料</w:t>
      </w:r>
    </w:p>
    <w:p>
      <w:pPr>
        <w:spacing w:line="360" w:lineRule="auto"/>
        <w:rPr>
          <w:rFonts w:ascii="宋体" w:hAnsi="宋体" w:cs="Arial"/>
          <w:b/>
          <w:sz w:val="28"/>
          <w:szCs w:val="28"/>
        </w:rPr>
      </w:pPr>
    </w:p>
    <w:p>
      <w:pPr>
        <w:spacing w:line="360" w:lineRule="auto"/>
        <w:jc w:val="center"/>
        <w:rPr>
          <w:rFonts w:ascii="宋体" w:hAnsi="宋体" w:cs="Arial"/>
          <w:b/>
          <w:sz w:val="28"/>
          <w:szCs w:val="28"/>
        </w:rPr>
      </w:pPr>
      <w:r>
        <w:rPr>
          <w:rFonts w:ascii="宋体" w:hAnsi="宋体"/>
          <w:sz w:val="24"/>
          <w:szCs w:val="24"/>
        </w:rPr>
        <w:br w:type="page"/>
      </w:r>
      <w:r>
        <w:rPr>
          <w:rFonts w:hint="eastAsia" w:ascii="宋体" w:hAnsi="宋体" w:cs="Arial"/>
          <w:b/>
          <w:sz w:val="28"/>
          <w:szCs w:val="28"/>
        </w:rPr>
        <w:t>（六）依法缴纳社会保障资金的相关材料</w:t>
      </w:r>
    </w:p>
    <w:p>
      <w:pPr>
        <w:spacing w:line="360" w:lineRule="auto"/>
        <w:rPr>
          <w:rFonts w:ascii="宋体" w:hAnsi="宋体" w:cs="Arial"/>
          <w:b/>
          <w:sz w:val="28"/>
          <w:szCs w:val="28"/>
        </w:rPr>
      </w:pPr>
    </w:p>
    <w:p>
      <w:pPr>
        <w:spacing w:line="360" w:lineRule="auto"/>
        <w:jc w:val="center"/>
        <w:rPr>
          <w:rFonts w:ascii="宋体" w:hAnsi="宋体" w:cs="Arial"/>
          <w:b/>
          <w:sz w:val="28"/>
          <w:szCs w:val="28"/>
        </w:rPr>
      </w:pPr>
      <w:r>
        <w:rPr>
          <w:rFonts w:ascii="宋体" w:hAnsi="宋体"/>
          <w:sz w:val="24"/>
          <w:szCs w:val="24"/>
        </w:rPr>
        <w:br w:type="page"/>
      </w:r>
      <w:r>
        <w:rPr>
          <w:rFonts w:hint="eastAsia" w:ascii="宋体" w:hAnsi="宋体" w:cs="Arial"/>
          <w:b/>
          <w:sz w:val="28"/>
          <w:szCs w:val="28"/>
        </w:rPr>
        <w:t>（七）具备履行合同所必须的设备和专业技术能力的证明材料</w:t>
      </w:r>
    </w:p>
    <w:p>
      <w:pPr>
        <w:spacing w:line="360" w:lineRule="auto"/>
        <w:rPr>
          <w:rFonts w:ascii="宋体" w:hAnsi="宋体" w:cs="Arial"/>
          <w:b/>
          <w:sz w:val="28"/>
          <w:szCs w:val="28"/>
        </w:rPr>
      </w:pPr>
    </w:p>
    <w:p>
      <w:pPr>
        <w:spacing w:line="240" w:lineRule="atLeast"/>
        <w:ind w:firstLine="235" w:firstLineChars="98"/>
        <w:jc w:val="center"/>
        <w:rPr>
          <w:rFonts w:ascii="宋体" w:hAnsi="宋体" w:cs="Arial"/>
          <w:b/>
          <w:sz w:val="28"/>
          <w:szCs w:val="28"/>
        </w:rPr>
      </w:pPr>
      <w:r>
        <w:rPr>
          <w:rFonts w:ascii="宋体" w:hAnsi="宋体"/>
          <w:sz w:val="24"/>
          <w:szCs w:val="24"/>
        </w:rPr>
        <w:br w:type="page"/>
      </w:r>
      <w:r>
        <w:rPr>
          <w:rFonts w:hint="eastAsia" w:ascii="宋体" w:hAnsi="宋体" w:cs="Arial"/>
          <w:b/>
          <w:sz w:val="28"/>
          <w:szCs w:val="28"/>
        </w:rPr>
        <w:t>（八）书面声明</w:t>
      </w:r>
    </w:p>
    <w:p>
      <w:pPr>
        <w:spacing w:line="240" w:lineRule="atLeast"/>
        <w:ind w:firstLine="413" w:firstLineChars="147"/>
        <w:rPr>
          <w:rFonts w:ascii="宋体" w:hAnsi="宋体"/>
          <w:b/>
          <w:sz w:val="28"/>
          <w:szCs w:val="28"/>
        </w:rPr>
      </w:pPr>
      <w:r>
        <w:rPr>
          <w:rFonts w:hint="eastAsia" w:ascii="宋体" w:hAnsi="宋体"/>
          <w:b/>
          <w:sz w:val="28"/>
          <w:szCs w:val="28"/>
        </w:rPr>
        <w:t>供应商参加政府采购活动（以开标时间为准）前3年内在经营活动中没有重大违法记录以及本项目开标时未被禁止参加本项目所在地的政府采购活动（自行出具并加盖供应商公章）</w:t>
      </w:r>
    </w:p>
    <w:p>
      <w:pPr>
        <w:spacing w:line="240" w:lineRule="atLeast"/>
        <w:ind w:firstLine="413" w:firstLineChars="147"/>
        <w:jc w:val="center"/>
        <w:rPr>
          <w:rFonts w:ascii="宋体" w:hAnsi="宋体" w:cs="Arial"/>
          <w:b/>
          <w:sz w:val="28"/>
          <w:szCs w:val="28"/>
        </w:rPr>
      </w:pPr>
      <w:r>
        <w:rPr>
          <w:rFonts w:ascii="宋体" w:hAnsi="宋体"/>
          <w:b/>
          <w:sz w:val="28"/>
          <w:szCs w:val="28"/>
        </w:rPr>
        <w:br w:type="page"/>
      </w:r>
      <w:r>
        <w:rPr>
          <w:rFonts w:hint="eastAsia" w:ascii="宋体" w:hAnsi="宋体"/>
          <w:b/>
          <w:sz w:val="28"/>
          <w:szCs w:val="28"/>
        </w:rPr>
        <w:t>（九）其他</w:t>
      </w:r>
    </w:p>
    <w:p>
      <w:pPr>
        <w:spacing w:line="360" w:lineRule="auto"/>
        <w:rPr>
          <w:rFonts w:ascii="宋体" w:hAnsi="宋体"/>
          <w:sz w:val="24"/>
          <w:szCs w:val="24"/>
        </w:rPr>
      </w:pPr>
    </w:p>
    <w:p>
      <w:pPr>
        <w:pStyle w:val="36"/>
      </w:pPr>
      <w:r>
        <w:br w:type="page"/>
      </w:r>
      <w:bookmarkStart w:id="100" w:name="_Toc521058941"/>
      <w:bookmarkStart w:id="101" w:name="_Toc44142863"/>
      <w:bookmarkStart w:id="102" w:name="_Toc511898267"/>
      <w:r>
        <w:rPr>
          <w:rFonts w:hint="eastAsia"/>
        </w:rPr>
        <w:t>六、近三年无行贿犯罪行为承诺书</w:t>
      </w:r>
      <w:bookmarkEnd w:id="100"/>
      <w:bookmarkEnd w:id="101"/>
    </w:p>
    <w:p>
      <w:pPr>
        <w:spacing w:line="600" w:lineRule="exact"/>
        <w:ind w:firstLine="640"/>
        <w:rPr>
          <w:rFonts w:ascii="仿宋_GB2312" w:eastAsia="仿宋_GB2312"/>
          <w:sz w:val="32"/>
          <w:szCs w:val="32"/>
        </w:rPr>
      </w:pPr>
    </w:p>
    <w:p>
      <w:pPr>
        <w:spacing w:line="600" w:lineRule="exact"/>
        <w:ind w:firstLine="1506" w:firstLineChars="341"/>
        <w:rPr>
          <w:rFonts w:ascii="宋体" w:hAnsi="宋体"/>
          <w:b/>
          <w:sz w:val="44"/>
          <w:szCs w:val="44"/>
        </w:rPr>
      </w:pPr>
      <w:r>
        <w:rPr>
          <w:rFonts w:hint="eastAsia" w:ascii="宋体" w:hAnsi="宋体"/>
          <w:b/>
          <w:sz w:val="44"/>
          <w:szCs w:val="44"/>
        </w:rPr>
        <w:t>近三年无行贿犯罪行为承诺书</w:t>
      </w:r>
    </w:p>
    <w:p>
      <w:pPr>
        <w:spacing w:line="600" w:lineRule="exact"/>
        <w:ind w:firstLine="1091" w:firstLineChars="341"/>
        <w:rPr>
          <w:rFonts w:ascii="仿宋_GB2312" w:eastAsia="仿宋_GB2312"/>
          <w:sz w:val="32"/>
          <w:szCs w:val="32"/>
        </w:rPr>
      </w:pP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本公司及公司法定代表人近三年（自磋商开启之日起往前追溯）无行贿犯罪行为，愿意接受社会各界监督。</w:t>
      </w: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本公司及公司法定代表人若有违反承诺内容的行为，自愿接受取消参与磋商资格、记入黑名单、取消成交资格、不予退还磋商保证金等有关处理，愿意承担法律责任，给采购人造成损失的，依法承担赔偿责任。</w:t>
      </w:r>
    </w:p>
    <w:p>
      <w:pPr>
        <w:spacing w:line="600" w:lineRule="exact"/>
        <w:ind w:firstLine="640"/>
        <w:rPr>
          <w:rFonts w:ascii="仿宋_GB2312" w:eastAsia="仿宋_GB2312"/>
          <w:sz w:val="32"/>
          <w:szCs w:val="32"/>
        </w:rPr>
      </w:pPr>
    </w:p>
    <w:p>
      <w:pPr>
        <w:spacing w:line="600" w:lineRule="exact"/>
        <w:ind w:firstLine="640"/>
        <w:jc w:val="right"/>
        <w:rPr>
          <w:rFonts w:ascii="仿宋_GB2312" w:eastAsia="仿宋_GB2312"/>
          <w:sz w:val="32"/>
          <w:szCs w:val="32"/>
        </w:rPr>
      </w:pPr>
      <w:r>
        <w:rPr>
          <w:rFonts w:hint="eastAsia" w:ascii="仿宋_GB2312" w:eastAsia="仿宋_GB2312"/>
          <w:sz w:val="32"/>
          <w:szCs w:val="32"/>
        </w:rPr>
        <w:t>法定代表人（盖章）：</w:t>
      </w:r>
    </w:p>
    <w:p>
      <w:pPr>
        <w:spacing w:line="600" w:lineRule="exact"/>
        <w:ind w:firstLine="640"/>
        <w:jc w:val="right"/>
        <w:rPr>
          <w:rFonts w:ascii="仿宋_GB2312" w:eastAsia="仿宋_GB2312"/>
          <w:sz w:val="32"/>
          <w:szCs w:val="32"/>
        </w:rPr>
      </w:pPr>
      <w:r>
        <w:rPr>
          <w:rFonts w:hint="eastAsia" w:ascii="仿宋_GB2312" w:eastAsia="仿宋_GB2312"/>
          <w:sz w:val="32"/>
          <w:szCs w:val="32"/>
        </w:rPr>
        <w:t>供应商名称（盖章）：</w:t>
      </w:r>
    </w:p>
    <w:p>
      <w:pPr>
        <w:pStyle w:val="34"/>
        <w:ind w:firstLine="420"/>
        <w:rPr>
          <w:rFonts w:ascii="仿宋_GB2312" w:eastAsia="仿宋_GB2312"/>
          <w:sz w:val="32"/>
          <w:szCs w:val="32"/>
        </w:rPr>
      </w:pPr>
      <w:r>
        <w:rPr>
          <w:rFonts w:hint="eastAsia"/>
        </w:rPr>
        <w:t xml:space="preserve">                                                  </w:t>
      </w:r>
      <w:r>
        <w:rPr>
          <w:rFonts w:hint="eastAsia" w:ascii="仿宋_GB2312" w:eastAsia="仿宋_GB2312"/>
          <w:sz w:val="32"/>
          <w:szCs w:val="32"/>
        </w:rPr>
        <w:t>年    月    日</w:t>
      </w:r>
    </w:p>
    <w:p>
      <w:pPr>
        <w:widowControl/>
        <w:jc w:val="left"/>
        <w:rPr>
          <w:rFonts w:ascii="宋体" w:hAnsi="宋体" w:cs="宋体"/>
          <w:color w:val="000000"/>
          <w:kern w:val="0"/>
          <w:sz w:val="24"/>
          <w:szCs w:val="24"/>
        </w:rPr>
      </w:pPr>
      <w:r>
        <w:rPr>
          <w:rFonts w:ascii="仿宋_GB2312" w:eastAsia="仿宋_GB2312"/>
          <w:sz w:val="32"/>
          <w:szCs w:val="32"/>
        </w:rPr>
        <w:br w:type="page"/>
      </w:r>
    </w:p>
    <w:p>
      <w:pPr>
        <w:widowControl/>
        <w:ind w:firstLine="480" w:firstLineChars="200"/>
        <w:jc w:val="left"/>
        <w:rPr>
          <w:rFonts w:ascii="宋体" w:hAnsi="宋体" w:cs="宋体"/>
          <w:color w:val="000000"/>
          <w:kern w:val="0"/>
          <w:sz w:val="24"/>
          <w:szCs w:val="24"/>
        </w:rPr>
      </w:pPr>
    </w:p>
    <w:p>
      <w:pPr>
        <w:pStyle w:val="12"/>
        <w:jc w:val="left"/>
      </w:pPr>
      <w:bookmarkStart w:id="103" w:name="_Toc44142866"/>
      <w:r>
        <w:rPr>
          <w:rFonts w:hint="eastAsia"/>
        </w:rPr>
        <w:t>价格标格式</w:t>
      </w:r>
      <w:bookmarkEnd w:id="102"/>
      <w:bookmarkEnd w:id="103"/>
    </w:p>
    <w:p>
      <w:pPr>
        <w:rPr>
          <w:rFonts w:ascii="宋体" w:hAnsi="宋体" w:cs="Arial"/>
          <w:szCs w:val="21"/>
        </w:rPr>
      </w:pPr>
      <w:bookmarkStart w:id="104" w:name="_Toc293560331"/>
    </w:p>
    <w:p>
      <w:pPr>
        <w:rPr>
          <w:rFonts w:ascii="宋体" w:hAnsi="宋体" w:cs="Arial"/>
          <w:sz w:val="28"/>
          <w:szCs w:val="28"/>
        </w:rPr>
      </w:pPr>
      <w:r>
        <w:rPr>
          <w:rFonts w:hint="eastAsia" w:ascii="宋体" w:hAnsi="宋体" w:cs="Arial"/>
          <w:b/>
          <w:sz w:val="28"/>
          <w:szCs w:val="28"/>
        </w:rPr>
        <w:t xml:space="preserve">                        项目名称：</w:t>
      </w:r>
    </w:p>
    <w:p>
      <w:pPr>
        <w:jc w:val="center"/>
        <w:rPr>
          <w:rFonts w:ascii="宋体" w:hAnsi="宋体" w:cs="Arial"/>
          <w:b/>
          <w:sz w:val="28"/>
          <w:szCs w:val="28"/>
        </w:rPr>
      </w:pPr>
      <w:r>
        <w:rPr>
          <w:rFonts w:hint="eastAsia" w:ascii="宋体" w:hAnsi="宋体" w:cs="Arial"/>
          <w:b/>
          <w:sz w:val="28"/>
          <w:szCs w:val="28"/>
        </w:rPr>
        <w:t>项目编号：</w:t>
      </w:r>
    </w:p>
    <w:p>
      <w:pPr>
        <w:jc w:val="center"/>
        <w:rPr>
          <w:rFonts w:ascii="宋体" w:hAnsi="宋体" w:cs="Arial"/>
          <w:b/>
          <w:sz w:val="28"/>
          <w:szCs w:val="28"/>
        </w:rPr>
      </w:pPr>
      <w:r>
        <w:rPr>
          <w:rFonts w:hint="eastAsia" w:ascii="宋体" w:hAnsi="宋体" w:cs="Arial"/>
          <w:b/>
          <w:sz w:val="28"/>
          <w:szCs w:val="28"/>
        </w:rPr>
        <w:t>所投包号：</w:t>
      </w:r>
    </w:p>
    <w:p>
      <w:pPr>
        <w:jc w:val="center"/>
        <w:rPr>
          <w:rFonts w:ascii="宋体" w:hAnsi="宋体" w:cs="Arial"/>
          <w:szCs w:val="21"/>
        </w:rPr>
      </w:pPr>
    </w:p>
    <w:p>
      <w:pPr>
        <w:jc w:val="center"/>
        <w:rPr>
          <w:rFonts w:ascii="黑体" w:hAnsi="黑体" w:eastAsia="黑体" w:cs="Arial"/>
          <w:sz w:val="72"/>
          <w:szCs w:val="72"/>
        </w:rPr>
      </w:pPr>
      <w:r>
        <w:rPr>
          <w:rFonts w:hint="eastAsia" w:ascii="黑体" w:hAnsi="黑体" w:eastAsia="黑体" w:cs="Arial"/>
          <w:sz w:val="72"/>
          <w:szCs w:val="72"/>
        </w:rPr>
        <w:t>磋</w:t>
      </w:r>
    </w:p>
    <w:p>
      <w:pPr>
        <w:jc w:val="center"/>
        <w:rPr>
          <w:rFonts w:ascii="黑体" w:hAnsi="黑体" w:eastAsia="黑体" w:cs="Arial"/>
          <w:sz w:val="72"/>
          <w:szCs w:val="72"/>
        </w:rPr>
      </w:pPr>
      <w:r>
        <w:rPr>
          <w:rFonts w:hint="eastAsia" w:ascii="黑体" w:hAnsi="黑体" w:eastAsia="黑体" w:cs="Arial"/>
          <w:sz w:val="72"/>
          <w:szCs w:val="72"/>
        </w:rPr>
        <w:t>商</w:t>
      </w:r>
    </w:p>
    <w:p>
      <w:pPr>
        <w:jc w:val="center"/>
        <w:rPr>
          <w:rFonts w:ascii="黑体" w:hAnsi="黑体" w:eastAsia="黑体" w:cs="Arial"/>
          <w:sz w:val="72"/>
          <w:szCs w:val="72"/>
        </w:rPr>
      </w:pPr>
      <w:r>
        <w:rPr>
          <w:rFonts w:hint="eastAsia" w:ascii="黑体" w:hAnsi="黑体" w:eastAsia="黑体" w:cs="Arial"/>
          <w:sz w:val="72"/>
          <w:szCs w:val="72"/>
        </w:rPr>
        <w:t>响</w:t>
      </w:r>
    </w:p>
    <w:p>
      <w:pPr>
        <w:jc w:val="center"/>
        <w:rPr>
          <w:rFonts w:ascii="黑体" w:hAnsi="黑体" w:eastAsia="黑体" w:cs="Arial"/>
          <w:sz w:val="72"/>
          <w:szCs w:val="72"/>
        </w:rPr>
      </w:pPr>
      <w:r>
        <w:rPr>
          <w:rFonts w:hint="eastAsia" w:ascii="黑体" w:hAnsi="黑体" w:eastAsia="黑体" w:cs="Arial"/>
          <w:sz w:val="72"/>
          <w:szCs w:val="72"/>
        </w:rPr>
        <w:t>应</w:t>
      </w:r>
    </w:p>
    <w:p>
      <w:pPr>
        <w:jc w:val="center"/>
        <w:rPr>
          <w:rFonts w:ascii="黑体" w:hAnsi="黑体" w:eastAsia="黑体" w:cs="Arial"/>
          <w:sz w:val="72"/>
          <w:szCs w:val="72"/>
        </w:rPr>
      </w:pPr>
      <w:r>
        <w:rPr>
          <w:rFonts w:hint="eastAsia" w:ascii="黑体" w:hAnsi="黑体" w:eastAsia="黑体" w:cs="Arial"/>
          <w:sz w:val="72"/>
          <w:szCs w:val="72"/>
        </w:rPr>
        <w:t>文</w:t>
      </w:r>
    </w:p>
    <w:p>
      <w:pPr>
        <w:jc w:val="center"/>
        <w:rPr>
          <w:rFonts w:ascii="黑体" w:hAnsi="黑体" w:eastAsia="黑体" w:cs="Arial"/>
          <w:sz w:val="72"/>
          <w:szCs w:val="72"/>
        </w:rPr>
      </w:pPr>
      <w:r>
        <w:rPr>
          <w:rFonts w:hint="eastAsia" w:ascii="黑体" w:hAnsi="黑体" w:eastAsia="黑体" w:cs="Arial"/>
          <w:sz w:val="72"/>
          <w:szCs w:val="72"/>
        </w:rPr>
        <w:t>件</w:t>
      </w:r>
    </w:p>
    <w:p>
      <w:pPr>
        <w:jc w:val="center"/>
        <w:rPr>
          <w:rFonts w:ascii="宋体" w:hAnsi="宋体" w:cs="Arial"/>
          <w:szCs w:val="21"/>
        </w:rPr>
      </w:pPr>
    </w:p>
    <w:p>
      <w:pPr>
        <w:jc w:val="center"/>
        <w:rPr>
          <w:rFonts w:ascii="宋体" w:hAnsi="宋体" w:cs="Arial"/>
          <w:b/>
          <w:sz w:val="28"/>
          <w:szCs w:val="28"/>
        </w:rPr>
      </w:pPr>
      <w:r>
        <w:rPr>
          <w:rFonts w:hint="eastAsia" w:ascii="宋体" w:hAnsi="宋体" w:cs="Arial"/>
          <w:b/>
          <w:sz w:val="28"/>
          <w:szCs w:val="28"/>
        </w:rPr>
        <w:t>价格标</w:t>
      </w:r>
    </w:p>
    <w:p>
      <w:pPr>
        <w:jc w:val="center"/>
        <w:rPr>
          <w:rFonts w:ascii="宋体" w:hAnsi="宋体" w:cs="Arial"/>
          <w:szCs w:val="21"/>
        </w:rPr>
      </w:pPr>
    </w:p>
    <w:p>
      <w:pPr>
        <w:jc w:val="center"/>
        <w:rPr>
          <w:rFonts w:ascii="宋体" w:hAnsi="宋体" w:cs="Arial"/>
          <w:szCs w:val="21"/>
        </w:rPr>
      </w:pPr>
    </w:p>
    <w:p>
      <w:pPr>
        <w:ind w:firstLine="1960" w:firstLineChars="700"/>
        <w:rPr>
          <w:rFonts w:ascii="宋体" w:hAnsi="宋体" w:cs="Arial"/>
          <w:sz w:val="28"/>
          <w:szCs w:val="28"/>
        </w:rPr>
      </w:pPr>
      <w:r>
        <w:rPr>
          <w:rFonts w:hint="eastAsia" w:ascii="宋体" w:hAnsi="宋体" w:cs="Arial"/>
          <w:sz w:val="28"/>
          <w:szCs w:val="28"/>
        </w:rPr>
        <w:t xml:space="preserve">   </w:t>
      </w:r>
    </w:p>
    <w:p>
      <w:pPr>
        <w:rPr>
          <w:rFonts w:ascii="宋体" w:hAnsi="宋体" w:cs="Arial"/>
          <w:b/>
          <w:sz w:val="28"/>
          <w:szCs w:val="28"/>
          <w:u w:val="single"/>
        </w:rPr>
      </w:pPr>
      <w:r>
        <w:rPr>
          <w:rFonts w:hint="eastAsia" w:ascii="宋体" w:hAnsi="宋体" w:cs="Arial"/>
          <w:sz w:val="28"/>
          <w:szCs w:val="28"/>
        </w:rPr>
        <w:t xml:space="preserve">         供应商：                      （盖</w:t>
      </w:r>
      <w:r>
        <w:rPr>
          <w:rFonts w:ascii="宋体" w:hAnsi="宋体" w:cs="Arial"/>
          <w:sz w:val="28"/>
          <w:szCs w:val="28"/>
        </w:rPr>
        <w:t>章</w:t>
      </w:r>
      <w:r>
        <w:rPr>
          <w:rFonts w:hint="eastAsia" w:ascii="宋体" w:hAnsi="宋体" w:cs="Arial"/>
          <w:sz w:val="28"/>
          <w:szCs w:val="28"/>
        </w:rPr>
        <w:t>）</w:t>
      </w:r>
    </w:p>
    <w:p>
      <w:pPr>
        <w:rPr>
          <w:rFonts w:ascii="宋体" w:hAnsi="宋体" w:cs="Arial"/>
          <w:sz w:val="28"/>
          <w:szCs w:val="28"/>
        </w:rPr>
      </w:pPr>
      <w:r>
        <w:rPr>
          <w:rFonts w:hint="eastAsia" w:ascii="宋体" w:hAnsi="宋体" w:cs="Arial"/>
          <w:sz w:val="28"/>
          <w:szCs w:val="28"/>
        </w:rPr>
        <w:t xml:space="preserve">                    年     月      日</w:t>
      </w:r>
    </w:p>
    <w:p>
      <w:pPr>
        <w:rPr>
          <w:rFonts w:ascii="宋体" w:hAnsi="宋体" w:cs="Arial"/>
          <w:sz w:val="28"/>
          <w:szCs w:val="28"/>
        </w:rPr>
      </w:pPr>
    </w:p>
    <w:p>
      <w:pPr>
        <w:pStyle w:val="36"/>
      </w:pPr>
      <w:bookmarkStart w:id="105" w:name="_Toc2979"/>
      <w:bookmarkStart w:id="106" w:name="_Toc44142867"/>
      <w:r>
        <w:rPr>
          <w:rFonts w:hint="eastAsia"/>
        </w:rPr>
        <w:t>一、开标一览表</w:t>
      </w:r>
      <w:bookmarkEnd w:id="104"/>
      <w:bookmarkEnd w:id="105"/>
      <w:bookmarkEnd w:id="106"/>
    </w:p>
    <w:p>
      <w:pPr>
        <w:rPr>
          <w:rFonts w:ascii="宋体" w:hAnsi="宋体" w:cs="Arial"/>
          <w:b/>
          <w:szCs w:val="21"/>
        </w:rPr>
      </w:pPr>
      <w:r>
        <w:rPr>
          <w:rFonts w:hint="eastAsia" w:ascii="宋体" w:hAnsi="宋体" w:cs="Arial"/>
          <w:b/>
          <w:szCs w:val="21"/>
        </w:rPr>
        <w:t xml:space="preserve">    </w:t>
      </w:r>
    </w:p>
    <w:tbl>
      <w:tblPr>
        <w:tblStyle w:val="18"/>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7"/>
        <w:gridCol w:w="5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szCs w:val="21"/>
              </w:rPr>
            </w:pPr>
            <w:bookmarkStart w:id="107" w:name="_Toc293560332"/>
            <w:bookmarkStart w:id="108" w:name="_Toc272141475"/>
            <w:bookmarkStart w:id="109" w:name="_Hlk450185766"/>
            <w:r>
              <w:rPr>
                <w:rFonts w:hint="eastAsia" w:ascii="宋体" w:hAnsi="宋体" w:cs="Arial"/>
                <w:szCs w:val="21"/>
              </w:rPr>
              <w:t>标题</w:t>
            </w:r>
          </w:p>
        </w:tc>
        <w:tc>
          <w:tcPr>
            <w:tcW w:w="5202" w:type="dxa"/>
            <w:tcBorders>
              <w:top w:val="double" w:color="auto" w:sz="4" w:space="0"/>
              <w:left w:val="single" w:color="auto" w:sz="4" w:space="0"/>
              <w:bottom w:val="sing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202"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szCs w:val="21"/>
              </w:rPr>
            </w:pPr>
            <w:r>
              <w:rPr>
                <w:rFonts w:hint="eastAsia" w:ascii="宋体" w:hAnsi="宋体" w:cs="Arial"/>
                <w:szCs w:val="21"/>
              </w:rPr>
              <w:t>供应商（盖章）</w:t>
            </w:r>
          </w:p>
        </w:tc>
        <w:tc>
          <w:tcPr>
            <w:tcW w:w="5202"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法定代表人（盖章）或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left w:val="single" w:color="auto" w:sz="4" w:space="0"/>
              <w:bottom w:val="sing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color w:val="FF0000"/>
                <w:szCs w:val="21"/>
              </w:rPr>
            </w:pPr>
            <w:r>
              <w:rPr>
                <w:rFonts w:hint="eastAsia" w:ascii="宋体" w:hAnsi="宋体" w:cs="Arial"/>
                <w:color w:val="FF0000"/>
                <w:szCs w:val="21"/>
              </w:rPr>
              <w:t>投标单价</w:t>
            </w:r>
          </w:p>
          <w:p>
            <w:pPr>
              <w:spacing w:line="500" w:lineRule="exact"/>
              <w:jc w:val="center"/>
              <w:rPr>
                <w:rFonts w:ascii="宋体" w:hAnsi="宋体" w:cs="Arial"/>
                <w:color w:val="FF0000"/>
                <w:szCs w:val="21"/>
              </w:rPr>
            </w:pPr>
            <w:r>
              <w:rPr>
                <w:rFonts w:hint="eastAsia" w:ascii="宋体" w:hAnsi="宋体" w:cs="Arial"/>
                <w:color w:val="FF0000"/>
                <w:szCs w:val="21"/>
              </w:rPr>
              <w:t>（进入市公共资源交易中心交易</w:t>
            </w:r>
            <w:r>
              <w:rPr>
                <w:rFonts w:hint="eastAsia" w:ascii="宋体" w:hAnsi="宋体" w:cs="Arial"/>
                <w:color w:val="FF0000"/>
                <w:szCs w:val="21"/>
                <w:lang w:eastAsia="zh-CN"/>
              </w:rPr>
              <w:t>的</w:t>
            </w:r>
            <w:r>
              <w:rPr>
                <w:rFonts w:hint="eastAsia" w:ascii="宋体" w:hAnsi="宋体" w:cs="Arial"/>
                <w:color w:val="FF0000"/>
                <w:szCs w:val="21"/>
              </w:rPr>
              <w:t>分散采购类项目）</w:t>
            </w:r>
          </w:p>
        </w:tc>
        <w:tc>
          <w:tcPr>
            <w:tcW w:w="5202" w:type="dxa"/>
            <w:tcBorders>
              <w:top w:val="single" w:color="auto" w:sz="4" w:space="0"/>
              <w:left w:val="single" w:color="auto" w:sz="4" w:space="0"/>
              <w:bottom w:val="single" w:color="auto" w:sz="4" w:space="0"/>
              <w:right w:val="double" w:color="auto" w:sz="4" w:space="0"/>
            </w:tcBorders>
            <w:vAlign w:val="center"/>
          </w:tcPr>
          <w:p>
            <w:pPr>
              <w:spacing w:line="500" w:lineRule="exact"/>
              <w:rPr>
                <w:rFonts w:ascii="宋体" w:hAnsi="宋体" w:cs="Arial"/>
                <w:color w:val="FF0000"/>
                <w:szCs w:val="21"/>
              </w:rPr>
            </w:pPr>
            <w:r>
              <w:rPr>
                <w:rFonts w:hint="eastAsia" w:ascii="宋体" w:hAnsi="宋体" w:cs="Arial"/>
                <w:color w:val="FF0000"/>
                <w:szCs w:val="21"/>
              </w:rPr>
              <w:t xml:space="preserve">                       元/次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top w:val="single" w:color="auto" w:sz="4" w:space="0"/>
              <w:left w:val="double" w:color="auto" w:sz="4" w:space="0"/>
              <w:bottom w:val="single" w:color="auto" w:sz="4" w:space="0"/>
              <w:right w:val="single" w:color="auto" w:sz="4" w:space="0"/>
            </w:tcBorders>
            <w:vAlign w:val="center"/>
          </w:tcPr>
          <w:p>
            <w:pPr>
              <w:spacing w:line="500" w:lineRule="exact"/>
              <w:jc w:val="center"/>
              <w:rPr>
                <w:rFonts w:ascii="宋体" w:hAnsi="宋体" w:cs="Arial"/>
                <w:color w:val="FF0000"/>
                <w:szCs w:val="21"/>
              </w:rPr>
            </w:pPr>
            <w:r>
              <w:rPr>
                <w:rFonts w:hint="eastAsia" w:ascii="宋体" w:hAnsi="宋体" w:cs="Arial"/>
                <w:color w:val="FF0000"/>
                <w:szCs w:val="21"/>
              </w:rPr>
              <w:t>投标单价</w:t>
            </w:r>
          </w:p>
          <w:p>
            <w:pPr>
              <w:spacing w:line="500" w:lineRule="exact"/>
              <w:jc w:val="center"/>
              <w:rPr>
                <w:rFonts w:ascii="宋体" w:hAnsi="宋体" w:cs="Arial"/>
                <w:color w:val="FF0000"/>
                <w:szCs w:val="21"/>
              </w:rPr>
            </w:pPr>
            <w:r>
              <w:rPr>
                <w:rFonts w:hint="eastAsia" w:ascii="宋体" w:hAnsi="宋体" w:cs="Arial"/>
                <w:color w:val="FF0000"/>
                <w:szCs w:val="21"/>
              </w:rPr>
              <w:t>（不进入市公共资源交易中心交易的分散采购类项目）</w:t>
            </w:r>
          </w:p>
        </w:tc>
        <w:tc>
          <w:tcPr>
            <w:tcW w:w="5202" w:type="dxa"/>
            <w:tcBorders>
              <w:top w:val="single" w:color="auto" w:sz="4" w:space="0"/>
              <w:left w:val="single" w:color="auto" w:sz="4" w:space="0"/>
              <w:bottom w:val="single" w:color="auto" w:sz="4" w:space="0"/>
              <w:right w:val="double" w:color="auto" w:sz="4" w:space="0"/>
            </w:tcBorders>
            <w:vAlign w:val="center"/>
          </w:tcPr>
          <w:p>
            <w:pPr>
              <w:spacing w:line="500" w:lineRule="exact"/>
              <w:rPr>
                <w:rFonts w:ascii="宋体" w:hAnsi="宋体" w:cs="Arial"/>
                <w:color w:val="FF0000"/>
                <w:szCs w:val="21"/>
              </w:rPr>
            </w:pPr>
            <w:r>
              <w:rPr>
                <w:rFonts w:hint="eastAsia" w:ascii="宋体" w:hAnsi="宋体" w:cs="Arial"/>
                <w:color w:val="FF0000"/>
                <w:szCs w:val="21"/>
              </w:rPr>
              <w:t xml:space="preserve">                        元/次         </w:t>
            </w:r>
          </w:p>
        </w:tc>
      </w:tr>
    </w:tbl>
    <w:p>
      <w:pPr>
        <w:ind w:left="7280" w:hanging="7280" w:hangingChars="2600"/>
        <w:rPr>
          <w:sz w:val="28"/>
          <w:szCs w:val="28"/>
        </w:rPr>
      </w:pPr>
      <w:r>
        <w:rPr>
          <w:rFonts w:hint="eastAsia"/>
          <w:sz w:val="28"/>
          <w:szCs w:val="28"/>
        </w:rPr>
        <w:t xml:space="preserve">     </w:t>
      </w:r>
    </w:p>
    <w:p>
      <w:pPr>
        <w:ind w:left="7280" w:hanging="7280" w:hangingChars="2600"/>
        <w:rPr>
          <w:sz w:val="28"/>
          <w:szCs w:val="28"/>
        </w:rPr>
      </w:pPr>
    </w:p>
    <w:p>
      <w:pPr>
        <w:ind w:left="7280" w:hanging="7280" w:hangingChars="2600"/>
        <w:rPr>
          <w:sz w:val="28"/>
          <w:szCs w:val="28"/>
        </w:rPr>
      </w:pPr>
    </w:p>
    <w:bookmarkEnd w:id="107"/>
    <w:bookmarkEnd w:id="108"/>
    <w:bookmarkEnd w:id="109"/>
    <w:p>
      <w:r>
        <w:br w:type="page"/>
      </w:r>
      <w:bookmarkStart w:id="110" w:name="_Toc44142869"/>
      <w:r>
        <w:rPr>
          <w:rFonts w:hint="eastAsia"/>
        </w:rPr>
        <w:t>二、服务分项报价表（仅服务类或工程类项目填写）</w:t>
      </w:r>
      <w:bookmarkEnd w:id="110"/>
    </w:p>
    <w:p>
      <w:r>
        <w:rPr>
          <w:rFonts w:hint="eastAsia"/>
        </w:rPr>
        <w:t xml:space="preserve">    </w:t>
      </w:r>
    </w:p>
    <w:tbl>
      <w:tblPr>
        <w:tblStyle w:val="18"/>
        <w:tblW w:w="8789"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cs="Arial"/>
                <w:szCs w:val="21"/>
              </w:rPr>
            </w:pPr>
            <w:r>
              <w:rPr>
                <w:rFonts w:hint="eastAsia" w:ascii="宋体" w:hAnsi="宋体" w:cs="Arial"/>
                <w:szCs w:val="21"/>
              </w:rPr>
              <w:t>序号</w:t>
            </w:r>
          </w:p>
        </w:tc>
        <w:tc>
          <w:tcPr>
            <w:tcW w:w="5234" w:type="dxa"/>
            <w:vAlign w:val="center"/>
          </w:tcPr>
          <w:p>
            <w:pPr>
              <w:jc w:val="center"/>
              <w:rPr>
                <w:rFonts w:ascii="宋体" w:hAnsi="宋体" w:cs="Arial"/>
                <w:szCs w:val="21"/>
              </w:rPr>
            </w:pPr>
            <w:r>
              <w:rPr>
                <w:rFonts w:hint="eastAsia" w:ascii="宋体" w:hAnsi="宋体" w:cs="Arial"/>
                <w:szCs w:val="21"/>
              </w:rPr>
              <w:t>内容</w:t>
            </w:r>
          </w:p>
        </w:tc>
        <w:tc>
          <w:tcPr>
            <w:tcW w:w="1559" w:type="dxa"/>
            <w:vAlign w:val="center"/>
          </w:tcPr>
          <w:p>
            <w:pPr>
              <w:jc w:val="center"/>
              <w:rPr>
                <w:rFonts w:ascii="宋体" w:hAnsi="宋体" w:cs="Arial"/>
                <w:szCs w:val="21"/>
              </w:rPr>
            </w:pPr>
            <w:r>
              <w:rPr>
                <w:rFonts w:hint="eastAsia" w:ascii="宋体" w:hAnsi="宋体" w:cs="Arial"/>
                <w:szCs w:val="21"/>
              </w:rPr>
              <w:t>总价</w:t>
            </w:r>
          </w:p>
          <w:p>
            <w:pPr>
              <w:jc w:val="center"/>
              <w:rPr>
                <w:rFonts w:ascii="宋体" w:hAnsi="宋体" w:cs="Arial"/>
                <w:szCs w:val="21"/>
              </w:rPr>
            </w:pPr>
            <w:r>
              <w:rPr>
                <w:rFonts w:hint="eastAsia" w:ascii="宋体" w:hAnsi="宋体" w:cs="Arial"/>
                <w:szCs w:val="21"/>
              </w:rPr>
              <w:t>（元）</w:t>
            </w:r>
          </w:p>
        </w:tc>
        <w:tc>
          <w:tcPr>
            <w:tcW w:w="1276" w:type="dxa"/>
            <w:vAlign w:val="center"/>
          </w:tcPr>
          <w:p>
            <w:pPr>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FF0000"/>
                <w:szCs w:val="21"/>
              </w:rPr>
            </w:pPr>
          </w:p>
        </w:tc>
        <w:tc>
          <w:tcPr>
            <w:tcW w:w="5234" w:type="dxa"/>
            <w:vAlign w:val="center"/>
          </w:tcPr>
          <w:p>
            <w:pPr>
              <w:jc w:val="center"/>
              <w:rPr>
                <w:rFonts w:ascii="宋体" w:hAnsi="宋体" w:cs="Arial"/>
                <w:color w:val="FF0000"/>
                <w:szCs w:val="21"/>
              </w:rPr>
            </w:pPr>
            <w:r>
              <w:rPr>
                <w:rFonts w:ascii="宋体" w:hAnsi="宋体" w:cs="Arial"/>
                <w:color w:val="FF0000"/>
                <w:szCs w:val="21"/>
              </w:rPr>
              <w:t>拟提供的服务费用</w:t>
            </w:r>
          </w:p>
        </w:tc>
        <w:tc>
          <w:tcPr>
            <w:tcW w:w="1559" w:type="dxa"/>
            <w:vAlign w:val="center"/>
          </w:tcPr>
          <w:p>
            <w:pPr>
              <w:jc w:val="center"/>
              <w:rPr>
                <w:rFonts w:ascii="宋体" w:hAnsi="宋体" w:cs="Arial"/>
                <w:color w:val="FF0000"/>
                <w:szCs w:val="21"/>
              </w:rPr>
            </w:pPr>
          </w:p>
        </w:tc>
        <w:tc>
          <w:tcPr>
            <w:tcW w:w="1276" w:type="dxa"/>
            <w:vMerge w:val="restart"/>
            <w:vAlign w:val="center"/>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FF0000"/>
                <w:szCs w:val="21"/>
              </w:rPr>
            </w:pPr>
          </w:p>
        </w:tc>
        <w:tc>
          <w:tcPr>
            <w:tcW w:w="5234" w:type="dxa"/>
            <w:vAlign w:val="center"/>
          </w:tcPr>
          <w:p>
            <w:pPr>
              <w:jc w:val="center"/>
              <w:rPr>
                <w:rFonts w:ascii="宋体" w:hAnsi="宋体" w:cs="Arial"/>
                <w:color w:val="FF0000"/>
                <w:szCs w:val="21"/>
              </w:rPr>
            </w:pPr>
          </w:p>
        </w:tc>
        <w:tc>
          <w:tcPr>
            <w:tcW w:w="1559" w:type="dxa"/>
            <w:vAlign w:val="center"/>
          </w:tcPr>
          <w:p>
            <w:pPr>
              <w:jc w:val="center"/>
              <w:rPr>
                <w:rFonts w:ascii="宋体" w:hAnsi="宋体" w:cs="Arial"/>
                <w:color w:val="FF0000"/>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FF0000"/>
                <w:szCs w:val="21"/>
              </w:rPr>
            </w:pPr>
          </w:p>
        </w:tc>
        <w:tc>
          <w:tcPr>
            <w:tcW w:w="5234" w:type="dxa"/>
            <w:vAlign w:val="center"/>
          </w:tcPr>
          <w:p>
            <w:pPr>
              <w:jc w:val="center"/>
              <w:rPr>
                <w:rFonts w:ascii="宋体" w:hAnsi="宋体" w:cs="Arial"/>
                <w:color w:val="FF0000"/>
                <w:szCs w:val="21"/>
              </w:rPr>
            </w:pPr>
          </w:p>
        </w:tc>
        <w:tc>
          <w:tcPr>
            <w:tcW w:w="1559" w:type="dxa"/>
            <w:vAlign w:val="center"/>
          </w:tcPr>
          <w:p>
            <w:pPr>
              <w:jc w:val="center"/>
              <w:rPr>
                <w:rFonts w:ascii="宋体" w:hAnsi="宋体" w:cs="Arial"/>
                <w:color w:val="FF0000"/>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FF0000"/>
                <w:szCs w:val="21"/>
              </w:rPr>
            </w:pPr>
          </w:p>
        </w:tc>
        <w:tc>
          <w:tcPr>
            <w:tcW w:w="5234" w:type="dxa"/>
            <w:vAlign w:val="center"/>
          </w:tcPr>
          <w:p>
            <w:pPr>
              <w:jc w:val="center"/>
              <w:rPr>
                <w:rFonts w:ascii="宋体" w:hAnsi="宋体" w:cs="Arial"/>
                <w:color w:val="FF0000"/>
                <w:szCs w:val="21"/>
              </w:rPr>
            </w:pPr>
          </w:p>
        </w:tc>
        <w:tc>
          <w:tcPr>
            <w:tcW w:w="1559" w:type="dxa"/>
            <w:vAlign w:val="center"/>
          </w:tcPr>
          <w:p>
            <w:pPr>
              <w:jc w:val="center"/>
              <w:rPr>
                <w:rFonts w:ascii="宋体" w:hAnsi="宋体" w:cs="Arial"/>
                <w:color w:val="FF0000"/>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b/>
                <w:szCs w:val="21"/>
              </w:rPr>
            </w:pPr>
            <w:r>
              <w:rPr>
                <w:rFonts w:hint="eastAsia" w:ascii="宋体" w:hAnsi="宋体" w:cs="Arial"/>
                <w:b/>
                <w:szCs w:val="21"/>
              </w:rPr>
              <w:t>合计</w:t>
            </w:r>
          </w:p>
        </w:tc>
        <w:tc>
          <w:tcPr>
            <w:tcW w:w="5234" w:type="dxa"/>
            <w:vAlign w:val="center"/>
          </w:tcPr>
          <w:p>
            <w:pPr>
              <w:jc w:val="center"/>
              <w:rPr>
                <w:rFonts w:ascii="宋体" w:hAnsi="宋体" w:cs="Arial"/>
                <w:b/>
                <w:szCs w:val="21"/>
              </w:rPr>
            </w:pPr>
          </w:p>
        </w:tc>
        <w:tc>
          <w:tcPr>
            <w:tcW w:w="1559" w:type="dxa"/>
            <w:vAlign w:val="center"/>
          </w:tcPr>
          <w:p>
            <w:pPr>
              <w:jc w:val="center"/>
              <w:rPr>
                <w:rFonts w:ascii="宋体" w:hAnsi="宋体" w:cs="Arial"/>
                <w:b/>
                <w:szCs w:val="21"/>
              </w:rPr>
            </w:pPr>
          </w:p>
        </w:tc>
        <w:tc>
          <w:tcPr>
            <w:tcW w:w="1276" w:type="dxa"/>
            <w:vMerge w:val="continue"/>
          </w:tcPr>
          <w:p>
            <w:pPr>
              <w:jc w:val="center"/>
              <w:rPr>
                <w:rFonts w:ascii="宋体" w:hAnsi="宋体" w:cs="Arial"/>
                <w:b/>
                <w:szCs w:val="21"/>
              </w:rPr>
            </w:pPr>
          </w:p>
        </w:tc>
      </w:tr>
    </w:tbl>
    <w:p>
      <w:pPr>
        <w:rPr>
          <w:rFonts w:ascii="宋体" w:hAnsi="宋体" w:cs="Arial"/>
          <w:szCs w:val="21"/>
        </w:rPr>
      </w:pPr>
      <w:r>
        <w:rPr>
          <w:rFonts w:hint="eastAsia" w:ascii="宋体" w:hAnsi="宋体" w:cs="Arial"/>
          <w:szCs w:val="21"/>
        </w:rPr>
        <w:t xml:space="preserve">      </w:t>
      </w:r>
    </w:p>
    <w:p>
      <w:pPr>
        <w:spacing w:line="520" w:lineRule="exact"/>
        <w:rPr>
          <w:rFonts w:hint="eastAsia" w:ascii="宋体" w:hAnsi="宋体" w:cs="Arial"/>
          <w:szCs w:val="21"/>
        </w:rPr>
        <w:sectPr>
          <w:headerReference r:id="rId3" w:type="default"/>
          <w:footerReference r:id="rId4" w:type="default"/>
          <w:footerReference r:id="rId5" w:type="even"/>
          <w:pgSz w:w="11906" w:h="16838"/>
          <w:pgMar w:top="1361" w:right="1701" w:bottom="1361" w:left="1701" w:header="851" w:footer="992" w:gutter="0"/>
          <w:cols w:space="720" w:num="1"/>
          <w:docGrid w:type="lines" w:linePitch="332" w:charSpace="0"/>
        </w:sectPr>
      </w:pPr>
      <w:r>
        <w:rPr>
          <w:rFonts w:hint="eastAsia" w:ascii="宋体" w:hAnsi="宋体" w:cs="Arial"/>
          <w:szCs w:val="21"/>
        </w:rPr>
        <w:t xml:space="preserve"> 注：本表应清楚地标明供应商拟提供的服务或工程费用等内容，其合计价格应与开标一览表中的总报价保持一致。</w:t>
      </w:r>
    </w:p>
    <w:p>
      <w:pPr>
        <w:pStyle w:val="36"/>
      </w:pPr>
      <w:bookmarkStart w:id="111" w:name="_Toc1437"/>
      <w:bookmarkStart w:id="112" w:name="_Toc44142871"/>
      <w:r>
        <w:rPr>
          <w:rFonts w:hint="eastAsia"/>
        </w:rPr>
        <w:t>三、最后承诺报价表</w:t>
      </w:r>
      <w:bookmarkEnd w:id="111"/>
      <w:bookmarkEnd w:id="112"/>
    </w:p>
    <w:p>
      <w:pPr>
        <w:jc w:val="center"/>
        <w:rPr>
          <w:rFonts w:hint="eastAsia" w:ascii="宋体" w:hAnsi="宋体"/>
          <w:b/>
          <w:bCs/>
          <w:sz w:val="36"/>
          <w:szCs w:val="36"/>
        </w:rPr>
      </w:pPr>
      <w:r>
        <w:rPr>
          <w:rFonts w:hint="eastAsia" w:ascii="宋体" w:hAnsi="宋体"/>
          <w:b/>
          <w:bCs/>
          <w:sz w:val="36"/>
          <w:szCs w:val="36"/>
        </w:rPr>
        <w:t>最后承诺报价表</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noWrap w:val="0"/>
            <w:vAlign w:val="center"/>
          </w:tcPr>
          <w:p>
            <w:pPr>
              <w:spacing w:line="460" w:lineRule="exact"/>
              <w:jc w:val="center"/>
              <w:rPr>
                <w:rFonts w:hint="eastAsia" w:ascii="宋体" w:hAnsi="宋体"/>
                <w:b/>
                <w:sz w:val="28"/>
                <w:szCs w:val="28"/>
                <w:lang w:bidi="he-IL"/>
              </w:rPr>
            </w:pPr>
            <w:r>
              <w:rPr>
                <w:rFonts w:hint="eastAsia" w:ascii="宋体" w:hAnsi="宋体"/>
                <w:b/>
                <w:sz w:val="28"/>
                <w:szCs w:val="28"/>
                <w:lang w:bidi="he-IL"/>
              </w:rPr>
              <w:t>项目名称</w:t>
            </w:r>
          </w:p>
        </w:tc>
        <w:tc>
          <w:tcPr>
            <w:tcW w:w="7161" w:type="dxa"/>
            <w:noWrap w:val="0"/>
            <w:vAlign w:val="center"/>
          </w:tcPr>
          <w:p>
            <w:pPr>
              <w:spacing w:line="44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noWrap w:val="0"/>
            <w:vAlign w:val="center"/>
          </w:tcPr>
          <w:p>
            <w:pPr>
              <w:spacing w:line="460" w:lineRule="exact"/>
              <w:jc w:val="center"/>
              <w:rPr>
                <w:rFonts w:hint="eastAsia" w:ascii="宋体" w:hAnsi="宋体"/>
                <w:b/>
                <w:sz w:val="28"/>
                <w:szCs w:val="28"/>
                <w:lang w:bidi="he-IL"/>
              </w:rPr>
            </w:pPr>
            <w:r>
              <w:rPr>
                <w:rFonts w:hint="eastAsia" w:ascii="宋体" w:hAnsi="宋体"/>
                <w:b/>
                <w:sz w:val="28"/>
                <w:szCs w:val="28"/>
                <w:lang w:bidi="he-IL"/>
              </w:rPr>
              <w:t>项目编号</w:t>
            </w:r>
          </w:p>
        </w:tc>
        <w:tc>
          <w:tcPr>
            <w:tcW w:w="7161" w:type="dxa"/>
            <w:noWrap w:val="0"/>
            <w:vAlign w:val="center"/>
          </w:tcPr>
          <w:p>
            <w:pPr>
              <w:pStyle w:val="8"/>
              <w:spacing w:line="440" w:lineRule="exact"/>
              <w:ind w:left="99" w:leftChars="47"/>
              <w:rPr>
                <w:rFonts w:hint="eastAsia"/>
              </w:rPr>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noWrap w:val="0"/>
            <w:vAlign w:val="center"/>
          </w:tcPr>
          <w:p>
            <w:pPr>
              <w:spacing w:line="460" w:lineRule="exact"/>
              <w:jc w:val="center"/>
              <w:rPr>
                <w:rFonts w:hint="eastAsia" w:ascii="宋体" w:hAnsi="宋体"/>
                <w:b/>
                <w:sz w:val="28"/>
                <w:szCs w:val="28"/>
                <w:lang w:bidi="he-IL"/>
              </w:rPr>
            </w:pPr>
            <w:r>
              <w:rPr>
                <w:rFonts w:hint="eastAsia" w:ascii="宋体" w:hAnsi="宋体"/>
                <w:b/>
                <w:sz w:val="28"/>
                <w:szCs w:val="28"/>
                <w:lang w:bidi="he-IL"/>
              </w:rPr>
              <w:t>供应商名称</w:t>
            </w:r>
          </w:p>
        </w:tc>
        <w:tc>
          <w:tcPr>
            <w:tcW w:w="7161" w:type="dxa"/>
            <w:noWrap w:val="0"/>
            <w:vAlign w:val="center"/>
          </w:tcPr>
          <w:p>
            <w:pPr>
              <w:pStyle w:val="8"/>
              <w:spacing w:line="440" w:lineRule="exact"/>
              <w:ind w:left="99" w:leftChars="47"/>
              <w:rPr>
                <w:rFonts w:hint="eastAsia"/>
              </w:rPr>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noWrap w:val="0"/>
            <w:vAlign w:val="center"/>
          </w:tcPr>
          <w:p>
            <w:pPr>
              <w:spacing w:line="440" w:lineRule="exact"/>
              <w:jc w:val="center"/>
              <w:rPr>
                <w:rFonts w:hint="eastAsia" w:ascii="宋体" w:hAnsi="宋体"/>
                <w:b/>
                <w:sz w:val="28"/>
                <w:szCs w:val="28"/>
              </w:rPr>
            </w:pPr>
            <w:r>
              <w:rPr>
                <w:rFonts w:hint="eastAsia" w:ascii="宋体" w:hAnsi="宋体"/>
                <w:b/>
                <w:sz w:val="28"/>
                <w:szCs w:val="28"/>
              </w:rPr>
              <w:t>最后报价</w:t>
            </w:r>
          </w:p>
        </w:tc>
        <w:tc>
          <w:tcPr>
            <w:tcW w:w="7161" w:type="dxa"/>
            <w:noWrap w:val="0"/>
            <w:vAlign w:val="center"/>
          </w:tcPr>
          <w:p>
            <w:pPr>
              <w:spacing w:line="760" w:lineRule="exact"/>
              <w:rPr>
                <w:rFonts w:hint="eastAsia"/>
              </w:rPr>
            </w:pPr>
            <w:r>
              <w:rPr>
                <w:rFonts w:hint="eastAsia"/>
              </w:rPr>
              <w:t>最后报价</w:t>
            </w:r>
            <w:r>
              <w:rPr>
                <w:rFonts w:hint="eastAsia"/>
                <w:lang w:eastAsia="zh-CN"/>
              </w:rPr>
              <w:t>（进场）</w:t>
            </w:r>
            <w:r>
              <w:rPr>
                <w:rFonts w:hint="eastAsia"/>
              </w:rPr>
              <w:t>：</w:t>
            </w:r>
          </w:p>
          <w:p>
            <w:pPr>
              <w:spacing w:line="760" w:lineRule="exact"/>
              <w:rPr>
                <w:rFonts w:hint="eastAsia"/>
              </w:rPr>
            </w:pPr>
            <w:r>
              <w:rPr>
                <w:rFonts w:hint="eastAsia"/>
              </w:rPr>
              <w:t xml:space="preserve">（大写）： </w:t>
            </w:r>
            <w:r>
              <w:rPr>
                <w:rFonts w:hint="eastAsia"/>
                <w:u w:val="single"/>
              </w:rPr>
              <w:t xml:space="preserve">                              </w:t>
            </w:r>
            <w:r>
              <w:rPr>
                <w:rFonts w:hint="eastAsia"/>
              </w:rPr>
              <w:t>元</w:t>
            </w:r>
          </w:p>
          <w:p>
            <w:pPr>
              <w:spacing w:line="760" w:lineRule="exact"/>
              <w:rPr>
                <w:rFonts w:hint="eastAsia"/>
              </w:rPr>
            </w:pPr>
            <w:r>
              <w:rPr>
                <w:rFonts w:hint="eastAsia"/>
              </w:rPr>
              <w:t>（小写）：</w:t>
            </w:r>
            <w:r>
              <w:rPr>
                <w:rFonts w:hint="eastAsia"/>
                <w:u w:val="single"/>
              </w:rPr>
              <w:t xml:space="preserve">                               </w:t>
            </w:r>
            <w:r>
              <w:rPr>
                <w:rFonts w:hint="eastAsia"/>
                <w:u w:val="none"/>
              </w:rPr>
              <w:t>元</w:t>
            </w:r>
          </w:p>
          <w:p>
            <w:pPr>
              <w:spacing w:line="760" w:lineRule="exact"/>
              <w:rPr>
                <w:rFonts w:hint="eastAsia"/>
              </w:rPr>
            </w:pPr>
            <w:r>
              <w:rPr>
                <w:rFonts w:hint="eastAsia"/>
              </w:rPr>
              <w:t>最后报价</w:t>
            </w:r>
            <w:r>
              <w:rPr>
                <w:rFonts w:hint="eastAsia"/>
                <w:lang w:eastAsia="zh-CN"/>
              </w:rPr>
              <w:t>（不进场）</w:t>
            </w:r>
            <w:r>
              <w:rPr>
                <w:rFonts w:hint="eastAsia"/>
              </w:rPr>
              <w:t>：</w:t>
            </w:r>
          </w:p>
          <w:p>
            <w:pPr>
              <w:spacing w:line="760" w:lineRule="exact"/>
              <w:rPr>
                <w:rFonts w:hint="eastAsia"/>
              </w:rPr>
            </w:pPr>
            <w:r>
              <w:rPr>
                <w:rFonts w:hint="eastAsia"/>
              </w:rPr>
              <w:t>（大写）：</w:t>
            </w:r>
            <w:r>
              <w:rPr>
                <w:rFonts w:hint="eastAsia"/>
                <w:u w:val="single"/>
              </w:rPr>
              <w:t xml:space="preserve">                               </w:t>
            </w:r>
            <w:r>
              <w:rPr>
                <w:rFonts w:hint="eastAsia"/>
              </w:rPr>
              <w:t>元</w:t>
            </w:r>
          </w:p>
          <w:p>
            <w:pPr>
              <w:spacing w:line="760" w:lineRule="exact"/>
              <w:rPr>
                <w:rFonts w:hint="eastAsia"/>
              </w:rPr>
            </w:pPr>
            <w:r>
              <w:rPr>
                <w:rFonts w:hint="eastAsia"/>
              </w:rPr>
              <w:t>（小写）：</w:t>
            </w:r>
            <w:r>
              <w:rPr>
                <w:rFonts w:hint="eastAsia"/>
                <w:u w:val="single"/>
              </w:rPr>
              <w:t xml:space="preserve">                               </w:t>
            </w:r>
            <w:r>
              <w:rPr>
                <w:rFonts w:hint="eastAsia"/>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noWrap w:val="0"/>
            <w:vAlign w:val="center"/>
          </w:tcPr>
          <w:p>
            <w:pPr>
              <w:spacing w:line="460" w:lineRule="exact"/>
              <w:jc w:val="center"/>
              <w:rPr>
                <w:rFonts w:hint="eastAsia" w:ascii="宋体" w:hAnsi="宋体"/>
                <w:b/>
                <w:sz w:val="28"/>
                <w:szCs w:val="28"/>
              </w:rPr>
            </w:pPr>
            <w:r>
              <w:rPr>
                <w:rFonts w:hint="eastAsia" w:ascii="宋体" w:hAnsi="宋体"/>
                <w:b/>
                <w:sz w:val="28"/>
                <w:szCs w:val="28"/>
              </w:rPr>
              <w:t>备注说明</w:t>
            </w:r>
          </w:p>
        </w:tc>
        <w:tc>
          <w:tcPr>
            <w:tcW w:w="7161" w:type="dxa"/>
            <w:tcBorders>
              <w:bottom w:val="single" w:color="auto" w:sz="4" w:space="0"/>
            </w:tcBorders>
            <w:noWrap w:val="0"/>
            <w:vAlign w:val="center"/>
          </w:tcPr>
          <w:p>
            <w:pPr>
              <w:spacing w:line="460" w:lineRule="exact"/>
              <w:rPr>
                <w:rFonts w:hint="eastAsia"/>
                <w:i/>
                <w:iCs/>
                <w:sz w:val="28"/>
                <w:szCs w:val="28"/>
              </w:rPr>
            </w:pPr>
          </w:p>
        </w:tc>
      </w:tr>
    </w:tbl>
    <w:p>
      <w:pPr>
        <w:ind w:firstLine="4200" w:firstLineChars="1500"/>
        <w:rPr>
          <w:rFonts w:hint="eastAsia" w:ascii="宋体" w:hAnsi="宋体"/>
          <w:sz w:val="28"/>
          <w:szCs w:val="28"/>
        </w:rPr>
      </w:pPr>
      <w:r>
        <w:rPr>
          <w:rFonts w:hint="eastAsia" w:ascii="宋体" w:hAnsi="宋体"/>
          <w:sz w:val="28"/>
          <w:szCs w:val="28"/>
        </w:rPr>
        <w:t>供应商</w:t>
      </w:r>
      <w:r>
        <w:rPr>
          <w:rFonts w:hint="eastAsia" w:ascii="宋体" w:hAnsi="宋体"/>
          <w:sz w:val="28"/>
          <w:szCs w:val="28"/>
          <w:lang w:eastAsia="zh-CN"/>
        </w:rPr>
        <w:t>盖章</w:t>
      </w:r>
      <w:r>
        <w:rPr>
          <w:rFonts w:hint="eastAsia" w:ascii="宋体" w:hAnsi="宋体"/>
          <w:sz w:val="28"/>
          <w:szCs w:val="28"/>
        </w:rPr>
        <w:t xml:space="preserve">： </w:t>
      </w:r>
      <w:r>
        <w:rPr>
          <w:rFonts w:ascii="宋体" w:hAnsi="宋体"/>
          <w:sz w:val="28"/>
          <w:szCs w:val="28"/>
        </w:rPr>
        <w:t xml:space="preserve">    </w:t>
      </w:r>
    </w:p>
    <w:p>
      <w:pPr>
        <w:spacing w:line="440" w:lineRule="exact"/>
        <w:ind w:firstLine="5040" w:firstLineChars="1800"/>
        <w:rPr>
          <w:rFonts w:hint="eastAsia" w:ascii="宋体" w:hAnsi="宋体"/>
          <w:bCs/>
          <w:sz w:val="28"/>
          <w:szCs w:val="28"/>
        </w:rPr>
      </w:pPr>
      <w:r>
        <w:rPr>
          <w:rFonts w:hint="eastAsia" w:ascii="宋体" w:hAnsi="宋体"/>
          <w:bCs/>
          <w:sz w:val="28"/>
          <w:szCs w:val="28"/>
        </w:rPr>
        <w:t>日期：   年   月   日</w:t>
      </w:r>
    </w:p>
    <w:p/>
    <w:sectPr>
      <w:headerReference r:id="rId6" w:type="default"/>
      <w:footerReference r:id="rId7" w:type="default"/>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082" w:y="459"/>
      <w:jc w:val="both"/>
      <w:rPr>
        <w:rStyle w:val="21"/>
      </w:rPr>
    </w:pPr>
    <w:r>
      <w:rPr>
        <w:rStyle w:val="21"/>
        <w:rFonts w:hint="eastAsia"/>
      </w:rPr>
      <w:t>—</w:t>
    </w:r>
    <w:r>
      <w:rPr>
        <w:rFonts w:ascii="Arial" w:hAnsi="Arial" w:cs="Arial"/>
        <w:b/>
        <w:i/>
        <w:sz w:val="21"/>
        <w:szCs w:val="21"/>
      </w:rPr>
      <w:fldChar w:fldCharType="begin"/>
    </w:r>
    <w:r>
      <w:rPr>
        <w:rStyle w:val="21"/>
        <w:rFonts w:ascii="Arial" w:hAnsi="Arial" w:cs="Arial"/>
        <w:b/>
        <w:i/>
        <w:sz w:val="21"/>
        <w:szCs w:val="21"/>
      </w:rPr>
      <w:instrText xml:space="preserve">PAGE  </w:instrText>
    </w:r>
    <w:r>
      <w:rPr>
        <w:rFonts w:ascii="Arial" w:hAnsi="Arial" w:cs="Arial"/>
        <w:b/>
        <w:i/>
        <w:sz w:val="21"/>
        <w:szCs w:val="21"/>
      </w:rPr>
      <w:fldChar w:fldCharType="separate"/>
    </w:r>
    <w:r>
      <w:rPr>
        <w:rStyle w:val="21"/>
        <w:rFonts w:ascii="Arial" w:hAnsi="Arial" w:cs="Arial"/>
        <w:b/>
        <w:i/>
        <w:sz w:val="21"/>
        <w:szCs w:val="21"/>
      </w:rPr>
      <w:t>48</w:t>
    </w:r>
    <w:r>
      <w:rPr>
        <w:rFonts w:ascii="Arial" w:hAnsi="Arial" w:cs="Arial"/>
        <w:b/>
        <w:i/>
        <w:sz w:val="21"/>
        <w:szCs w:val="21"/>
      </w:rPr>
      <w:fldChar w:fldCharType="end"/>
    </w:r>
    <w:r>
      <w:rPr>
        <w:rStyle w:val="21"/>
        <w:rFonts w:hint="eastAsia"/>
      </w:rPr>
      <w:t>—</w:t>
    </w:r>
  </w:p>
  <w:p>
    <w:pPr>
      <w:pStyle w:val="10"/>
      <w:spacing w:before="100" w:beforeAutospacing="1" w:after="100" w:afterAutospacing="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082" w:y="459"/>
      <w:jc w:val="both"/>
      <w:rPr>
        <w:rStyle w:val="21"/>
        <w:rFonts w:hint="eastAsia"/>
      </w:rPr>
    </w:pPr>
    <w:r>
      <w:rPr>
        <w:rStyle w:val="21"/>
        <w:rFonts w:hint="eastAsia"/>
      </w:rPr>
      <w:t>—</w:t>
    </w:r>
    <w:r>
      <w:rPr>
        <w:rFonts w:ascii="Arial" w:hAnsi="Arial" w:cs="Arial"/>
        <w:b/>
        <w:i/>
        <w:sz w:val="21"/>
        <w:szCs w:val="21"/>
      </w:rPr>
      <w:fldChar w:fldCharType="begin"/>
    </w:r>
    <w:r>
      <w:rPr>
        <w:rStyle w:val="21"/>
        <w:rFonts w:ascii="Arial" w:hAnsi="Arial" w:cs="Arial"/>
        <w:b/>
        <w:i/>
        <w:sz w:val="21"/>
        <w:szCs w:val="21"/>
      </w:rPr>
      <w:instrText xml:space="preserve">PAGE  </w:instrText>
    </w:r>
    <w:r>
      <w:rPr>
        <w:rFonts w:ascii="Arial" w:hAnsi="Arial" w:cs="Arial"/>
        <w:b/>
        <w:i/>
        <w:sz w:val="21"/>
        <w:szCs w:val="21"/>
      </w:rPr>
      <w:fldChar w:fldCharType="separate"/>
    </w:r>
    <w:r>
      <w:rPr>
        <w:rStyle w:val="21"/>
        <w:rFonts w:ascii="Arial" w:hAnsi="Arial" w:cs="Arial"/>
        <w:b/>
        <w:i/>
        <w:sz w:val="21"/>
        <w:szCs w:val="21"/>
      </w:rPr>
      <w:t>53</w:t>
    </w:r>
    <w:r>
      <w:rPr>
        <w:rFonts w:ascii="Arial" w:hAnsi="Arial" w:cs="Arial"/>
        <w:b/>
        <w:i/>
        <w:sz w:val="21"/>
        <w:szCs w:val="21"/>
      </w:rPr>
      <w:fldChar w:fldCharType="end"/>
    </w:r>
    <w:r>
      <w:rPr>
        <w:rStyle w:val="21"/>
        <w:rFonts w:hint="eastAsia"/>
      </w:rPr>
      <w:t>—</w:t>
    </w:r>
  </w:p>
  <w:p>
    <w:pPr>
      <w:pStyle w:val="10"/>
      <w:spacing w:before="100" w:beforeAutospacing="1" w:after="100" w:afterAutospacing="1"/>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945FE"/>
    <w:multiLevelType w:val="singleLevel"/>
    <w:tmpl w:val="AEA945FE"/>
    <w:lvl w:ilvl="0" w:tentative="0">
      <w:start w:val="1"/>
      <w:numFmt w:val="decimal"/>
      <w:lvlText w:val="%1."/>
      <w:lvlJc w:val="left"/>
      <w:pPr>
        <w:tabs>
          <w:tab w:val="left" w:pos="312"/>
        </w:tabs>
      </w:pPr>
    </w:lvl>
  </w:abstractNum>
  <w:abstractNum w:abstractNumId="1">
    <w:nsid w:val="07E3FDCD"/>
    <w:multiLevelType w:val="singleLevel"/>
    <w:tmpl w:val="07E3FDCD"/>
    <w:lvl w:ilvl="0" w:tentative="0">
      <w:start w:val="3"/>
      <w:numFmt w:val="chineseCounting"/>
      <w:suff w:val="space"/>
      <w:lvlText w:val="第%1章"/>
      <w:lvlJc w:val="left"/>
      <w:rPr>
        <w:rFonts w:hint="eastAsia"/>
      </w:rPr>
    </w:lvl>
  </w:abstractNum>
  <w:abstractNum w:abstractNumId="2">
    <w:nsid w:val="16DEDF7F"/>
    <w:multiLevelType w:val="singleLevel"/>
    <w:tmpl w:val="16DEDF7F"/>
    <w:lvl w:ilvl="0" w:tentative="0">
      <w:start w:val="3"/>
      <w:numFmt w:val="decimal"/>
      <w:suff w:val="nothing"/>
      <w:lvlText w:val="（%1）"/>
      <w:lvlJc w:val="left"/>
    </w:lvl>
  </w:abstractNum>
  <w:abstractNum w:abstractNumId="3">
    <w:nsid w:val="303D64BF"/>
    <w:multiLevelType w:val="singleLevel"/>
    <w:tmpl w:val="303D64BF"/>
    <w:lvl w:ilvl="0" w:tentative="0">
      <w:start w:val="1"/>
      <w:numFmt w:val="chineseCounting"/>
      <w:suff w:val="nothing"/>
      <w:lvlText w:val="%1、"/>
      <w:lvlJc w:val="left"/>
      <w:rPr>
        <w:rFonts w:hint="eastAsia"/>
      </w:rPr>
    </w:lvl>
  </w:abstractNum>
  <w:abstractNum w:abstractNumId="4">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9C2628"/>
    <w:multiLevelType w:val="multilevel"/>
    <w:tmpl w:val="589C2628"/>
    <w:lvl w:ilvl="0" w:tentative="0">
      <w:start w:val="27"/>
      <w:numFmt w:val="decimal"/>
      <w:lvlText w:val="%1、"/>
      <w:lvlJc w:val="left"/>
      <w:pPr>
        <w:ind w:left="1088" w:hanging="456"/>
      </w:pPr>
      <w:rPr>
        <w:rFonts w:hint="default"/>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abstractNum w:abstractNumId="6">
    <w:nsid w:val="5E2F768E"/>
    <w:multiLevelType w:val="multilevel"/>
    <w:tmpl w:val="5E2F768E"/>
    <w:lvl w:ilvl="0" w:tentative="0">
      <w:start w:val="24"/>
      <w:numFmt w:val="decimal"/>
      <w:lvlText w:val="%1、"/>
      <w:lvlJc w:val="left"/>
      <w:pPr>
        <w:ind w:left="982" w:hanging="465"/>
      </w:pPr>
      <w:rPr>
        <w:rFonts w:hint="default"/>
        <w:b w:val="0"/>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7">
    <w:nsid w:val="637A0F85"/>
    <w:multiLevelType w:val="multilevel"/>
    <w:tmpl w:val="637A0F85"/>
    <w:lvl w:ilvl="0" w:tentative="0">
      <w:start w:val="4"/>
      <w:numFmt w:val="decimal"/>
      <w:lvlText w:val="%1、"/>
      <w:lvlJc w:val="left"/>
      <w:pPr>
        <w:ind w:left="928"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8">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3"/>
  </w:num>
  <w:num w:numId="2">
    <w:abstractNumId w:val="2"/>
  </w:num>
  <w:num w:numId="3">
    <w:abstractNumId w:val="1"/>
  </w:num>
  <w:num w:numId="4">
    <w:abstractNumId w:val="0"/>
  </w:num>
  <w:num w:numId="5">
    <w:abstractNumId w:val="8"/>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NDU3MzkxZDNlNTQ2MDU2Y2ZlOWM4MTc2Y2U2ZmMifQ=="/>
  </w:docVars>
  <w:rsids>
    <w:rsidRoot w:val="00D3211A"/>
    <w:rsid w:val="000B49BA"/>
    <w:rsid w:val="001A3942"/>
    <w:rsid w:val="002817B7"/>
    <w:rsid w:val="002953B7"/>
    <w:rsid w:val="002E0C8B"/>
    <w:rsid w:val="003C335B"/>
    <w:rsid w:val="00460462"/>
    <w:rsid w:val="006E6357"/>
    <w:rsid w:val="00791BF6"/>
    <w:rsid w:val="009D7BD3"/>
    <w:rsid w:val="00A13D7E"/>
    <w:rsid w:val="00A36AFE"/>
    <w:rsid w:val="00A76CB3"/>
    <w:rsid w:val="00AF07D4"/>
    <w:rsid w:val="00BD7AF5"/>
    <w:rsid w:val="00D3211A"/>
    <w:rsid w:val="00DC27BF"/>
    <w:rsid w:val="00F54C12"/>
    <w:rsid w:val="00F85CD4"/>
    <w:rsid w:val="00FF2613"/>
    <w:rsid w:val="02A33B9A"/>
    <w:rsid w:val="03582C41"/>
    <w:rsid w:val="05B05A34"/>
    <w:rsid w:val="06952FEC"/>
    <w:rsid w:val="123B238A"/>
    <w:rsid w:val="1A970EEA"/>
    <w:rsid w:val="1B94745C"/>
    <w:rsid w:val="1C084477"/>
    <w:rsid w:val="1CB96874"/>
    <w:rsid w:val="1FAE52E3"/>
    <w:rsid w:val="27ED3095"/>
    <w:rsid w:val="29621288"/>
    <w:rsid w:val="2B941566"/>
    <w:rsid w:val="2C066FCE"/>
    <w:rsid w:val="2FFC4F4F"/>
    <w:rsid w:val="3A9801D9"/>
    <w:rsid w:val="3EBE466C"/>
    <w:rsid w:val="406025AA"/>
    <w:rsid w:val="453D6A66"/>
    <w:rsid w:val="4D1732BA"/>
    <w:rsid w:val="4D446ABD"/>
    <w:rsid w:val="50392992"/>
    <w:rsid w:val="50540B7D"/>
    <w:rsid w:val="52162EA2"/>
    <w:rsid w:val="552C1643"/>
    <w:rsid w:val="55D65B5E"/>
    <w:rsid w:val="591E3AA4"/>
    <w:rsid w:val="5FBE4B56"/>
    <w:rsid w:val="6163156C"/>
    <w:rsid w:val="644F2FF7"/>
    <w:rsid w:val="6571176B"/>
    <w:rsid w:val="65D8368F"/>
    <w:rsid w:val="68291E1F"/>
    <w:rsid w:val="6B80239C"/>
    <w:rsid w:val="6C4B7999"/>
    <w:rsid w:val="6FF75A11"/>
    <w:rsid w:val="712C24D6"/>
    <w:rsid w:val="71512925"/>
    <w:rsid w:val="730D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b/>
      <w:bCs/>
      <w:szCs w:val="32"/>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link w:val="41"/>
    <w:qFormat/>
    <w:uiPriority w:val="0"/>
    <w:pPr>
      <w:jc w:val="left"/>
    </w:pPr>
  </w:style>
  <w:style w:type="paragraph" w:styleId="6">
    <w:name w:val="toc 3"/>
    <w:basedOn w:val="1"/>
    <w:next w:val="1"/>
    <w:qFormat/>
    <w:uiPriority w:val="39"/>
    <w:pPr>
      <w:ind w:left="840" w:leftChars="400"/>
    </w:pPr>
  </w:style>
  <w:style w:type="paragraph" w:styleId="7">
    <w:name w:val="Plain Text"/>
    <w:basedOn w:val="1"/>
    <w:qFormat/>
    <w:uiPriority w:val="0"/>
    <w:rPr>
      <w:rFonts w:ascii="宋体" w:hAnsi="Courier New" w:eastAsiaTheme="minorEastAsia" w:cstheme="minorBidi"/>
      <w:szCs w:val="22"/>
    </w:rPr>
  </w:style>
  <w:style w:type="paragraph" w:styleId="8">
    <w:name w:val="Date"/>
    <w:basedOn w:val="1"/>
    <w:next w:val="1"/>
    <w:qFormat/>
    <w:uiPriority w:val="0"/>
    <w:rPr>
      <w:rFonts w:ascii="仿宋_GB2312" w:eastAsia="仿宋_GB2312"/>
      <w:sz w:val="30"/>
      <w:lang w:bidi="he-IL"/>
    </w:rPr>
  </w:style>
  <w:style w:type="paragraph" w:styleId="9">
    <w:name w:val="Balloon Text"/>
    <w:basedOn w:val="1"/>
    <w:link w:val="4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lang w:bidi="he-IL"/>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13">
    <w:name w:val="toc 2"/>
    <w:basedOn w:val="14"/>
    <w:next w:val="14"/>
    <w:qFormat/>
    <w:uiPriority w:val="39"/>
    <w:pPr>
      <w:ind w:left="420"/>
    </w:pPr>
    <w:rPr>
      <w:rFonts w:eastAsia="仿宋_GB2312"/>
      <w:b/>
      <w:sz w:val="24"/>
    </w:rPr>
  </w:style>
  <w:style w:type="paragraph" w:styleId="14">
    <w:name w:val="index 2"/>
    <w:basedOn w:val="1"/>
    <w:next w:val="1"/>
    <w:qFormat/>
    <w:uiPriority w:val="0"/>
    <w:pPr>
      <w:ind w:left="200" w:leftChars="200"/>
    </w:pPr>
  </w:style>
  <w:style w:type="paragraph" w:styleId="1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6">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paragraph" w:styleId="17">
    <w:name w:val="annotation subject"/>
    <w:basedOn w:val="5"/>
    <w:next w:val="5"/>
    <w:link w:val="42"/>
    <w:qFormat/>
    <w:uiPriority w:val="0"/>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qFormat/>
    <w:uiPriority w:val="0"/>
    <w:rPr>
      <w:color w:val="666666"/>
      <w:u w:val="none"/>
    </w:rPr>
  </w:style>
  <w:style w:type="character" w:styleId="23">
    <w:name w:val="HTML Definition"/>
    <w:basedOn w:val="20"/>
    <w:qFormat/>
    <w:uiPriority w:val="0"/>
  </w:style>
  <w:style w:type="character" w:styleId="24">
    <w:name w:val="HTML Typewriter"/>
    <w:basedOn w:val="20"/>
    <w:qFormat/>
    <w:uiPriority w:val="0"/>
    <w:rPr>
      <w:rFonts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qFormat/>
    <w:uiPriority w:val="99"/>
    <w:rPr>
      <w:color w:val="0000FF"/>
      <w:u w:val="single"/>
    </w:rPr>
  </w:style>
  <w:style w:type="character" w:styleId="28">
    <w:name w:val="HTML Code"/>
    <w:basedOn w:val="20"/>
    <w:qFormat/>
    <w:uiPriority w:val="0"/>
    <w:rPr>
      <w:rFonts w:hint="default" w:ascii="monospace" w:hAnsi="monospace" w:eastAsia="monospace" w:cs="monospace"/>
      <w:sz w:val="20"/>
    </w:rPr>
  </w:style>
  <w:style w:type="character" w:styleId="29">
    <w:name w:val="annotation reference"/>
    <w:basedOn w:val="20"/>
    <w:qFormat/>
    <w:uiPriority w:val="0"/>
    <w:rPr>
      <w:sz w:val="21"/>
      <w:szCs w:val="21"/>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H1"/>
    <w:basedOn w:val="2"/>
    <w:next w:val="1"/>
    <w:qFormat/>
    <w:uiPriority w:val="0"/>
    <w:pPr>
      <w:spacing w:line="600" w:lineRule="exact"/>
      <w:jc w:val="center"/>
    </w:pPr>
    <w:rPr>
      <w:rFonts w:ascii="宋体" w:hAnsi="宋体" w:eastAsia="黑体"/>
      <w:color w:val="000000"/>
      <w:sz w:val="32"/>
      <w:szCs w:val="21"/>
    </w:rPr>
  </w:style>
  <w:style w:type="paragraph" w:customStyle="1" w:styleId="34">
    <w:name w:val="GW-正文"/>
    <w:basedOn w:val="1"/>
    <w:qFormat/>
    <w:uiPriority w:val="0"/>
    <w:pPr>
      <w:spacing w:line="360" w:lineRule="auto"/>
      <w:ind w:firstLine="200" w:firstLineChars="200"/>
      <w:contextualSpacing/>
    </w:pPr>
    <w:rPr>
      <w:szCs w:val="24"/>
    </w:rPr>
  </w:style>
  <w:style w:type="paragraph" w:customStyle="1" w:styleId="35">
    <w:name w:val="p0"/>
    <w:basedOn w:val="1"/>
    <w:qFormat/>
    <w:uiPriority w:val="0"/>
    <w:pPr>
      <w:widowControl/>
    </w:pPr>
    <w:rPr>
      <w:kern w:val="0"/>
      <w:szCs w:val="21"/>
    </w:rPr>
  </w:style>
  <w:style w:type="paragraph" w:customStyle="1" w:styleId="36">
    <w:name w:val="H2"/>
    <w:basedOn w:val="3"/>
    <w:next w:val="1"/>
    <w:qFormat/>
    <w:uiPriority w:val="0"/>
    <w:pPr>
      <w:keepNext w:val="0"/>
      <w:keepLines w:val="0"/>
      <w:spacing w:before="0" w:after="0" w:line="360" w:lineRule="auto"/>
      <w:jc w:val="center"/>
    </w:pPr>
    <w:rPr>
      <w:rFonts w:ascii="宋体" w:hAnsi="宋体" w:cs="Arial"/>
      <w:color w:val="000000"/>
      <w:sz w:val="21"/>
      <w:szCs w:val="21"/>
    </w:rPr>
  </w:style>
  <w:style w:type="character" w:customStyle="1" w:styleId="37">
    <w:name w:val="apple-converted-space"/>
    <w:qFormat/>
    <w:uiPriority w:val="99"/>
    <w:rPr>
      <w:rFonts w:cs="Times New Roman"/>
    </w:rPr>
  </w:style>
  <w:style w:type="paragraph" w:customStyle="1" w:styleId="38">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9">
    <w:name w:val="fontstyle01"/>
    <w:qFormat/>
    <w:uiPriority w:val="0"/>
    <w:rPr>
      <w:rFonts w:hint="eastAsia" w:ascii="宋体" w:hAnsi="宋体" w:eastAsia="宋体"/>
      <w:color w:val="000000"/>
      <w:sz w:val="24"/>
      <w:szCs w:val="24"/>
    </w:rPr>
  </w:style>
  <w:style w:type="table" w:customStyle="1" w:styleId="40">
    <w:name w:val="Table Normal"/>
    <w:semiHidden/>
    <w:unhideWhenUsed/>
    <w:qFormat/>
    <w:uiPriority w:val="0"/>
    <w:tblPr>
      <w:tblCellMar>
        <w:top w:w="0" w:type="dxa"/>
        <w:left w:w="0" w:type="dxa"/>
        <w:bottom w:w="0" w:type="dxa"/>
        <w:right w:w="0" w:type="dxa"/>
      </w:tblCellMar>
    </w:tblPr>
  </w:style>
  <w:style w:type="character" w:customStyle="1" w:styleId="41">
    <w:name w:val="批注文字 Char"/>
    <w:basedOn w:val="20"/>
    <w:link w:val="5"/>
    <w:qFormat/>
    <w:uiPriority w:val="0"/>
    <w:rPr>
      <w:kern w:val="2"/>
      <w:sz w:val="21"/>
    </w:rPr>
  </w:style>
  <w:style w:type="character" w:customStyle="1" w:styleId="42">
    <w:name w:val="批注主题 Char"/>
    <w:basedOn w:val="41"/>
    <w:link w:val="17"/>
    <w:qFormat/>
    <w:uiPriority w:val="0"/>
    <w:rPr>
      <w:b/>
      <w:bCs/>
      <w:kern w:val="2"/>
      <w:sz w:val="21"/>
    </w:rPr>
  </w:style>
  <w:style w:type="character" w:customStyle="1" w:styleId="43">
    <w:name w:val="批注框文本 Char"/>
    <w:basedOn w:val="20"/>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49</Pages>
  <Words>18906</Words>
  <Characters>19582</Characters>
  <Lines>178</Lines>
  <Paragraphs>50</Paragraphs>
  <TotalTime>8</TotalTime>
  <ScaleCrop>false</ScaleCrop>
  <LinksUpToDate>false</LinksUpToDate>
  <CharactersWithSpaces>22050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2021-01-19T03:16:00Z</dcterms:created>
  <dc:creator>Administrator</dc:creator>
  <cp:lastModifiedBy>发簪</cp:lastModifiedBy>
  <dcterms:modified xsi:type="dcterms:W3CDTF">2022-05-05T06:54:40Z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00AE3FB6A8EE4BF2AE7C770A4E2DF188</vt:lpwstr>
  </property>
</Properties>
</file>